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36"/>
        </w:rPr>
      </w:pPr>
      <w:r>
        <w:rPr>
          <w:rFonts w:hint="eastAsia" w:ascii="方正小标宋简体" w:hAnsi="方正小标宋简体" w:eastAsia="方正小标宋简体" w:cs="方正小标宋简体"/>
          <w:sz w:val="44"/>
          <w:szCs w:val="36"/>
        </w:rPr>
        <w:t>2023年仙游县医疗卫生高层次及重点紧缺专业人才招聘工作方案</w:t>
      </w:r>
    </w:p>
    <w:p>
      <w:pPr>
        <w:spacing w:line="560" w:lineRule="exact"/>
        <w:jc w:val="left"/>
      </w:pPr>
    </w:p>
    <w:p>
      <w:pPr>
        <w:spacing w:line="560" w:lineRule="exact"/>
        <w:ind w:firstLine="640" w:firstLineChars="200"/>
        <w:jc w:val="left"/>
      </w:pPr>
      <w:r>
        <w:rPr>
          <w:rFonts w:hint="eastAsia"/>
        </w:rPr>
        <w:t>为深入实施人才强县战略，吸引更多优秀的医疗卫生高层次人才来仙工作，根据中共莆田市委 莆田市人民政府《关于实施人才“壶兰计划”的意见》（莆委发〔2017〕2号）及中共仙游县委 仙游县人民政府《关于实施人才“蜚山兰水计划”的意见》（仙委发〔2018〕10）号，结合医疗机构实际用人需求，拟向社会公开招聘硕博士研究生29名，根据事业单位公开招聘工作人员有关规定，工作方案如下：</w:t>
      </w:r>
    </w:p>
    <w:p>
      <w:pPr>
        <w:spacing w:line="560" w:lineRule="exact"/>
        <w:ind w:firstLine="640" w:firstLineChars="200"/>
        <w:jc w:val="left"/>
        <w:rPr>
          <w:rFonts w:ascii="黑体" w:hAnsi="黑体" w:eastAsia="黑体" w:cs="黑体"/>
        </w:rPr>
      </w:pPr>
      <w:r>
        <w:rPr>
          <w:rFonts w:hint="eastAsia" w:ascii="黑体" w:hAnsi="黑体" w:eastAsia="黑体" w:cs="黑体"/>
        </w:rPr>
        <w:t>一、基本条件</w:t>
      </w:r>
    </w:p>
    <w:p>
      <w:pPr>
        <w:spacing w:line="560" w:lineRule="exact"/>
        <w:ind w:firstLine="640" w:firstLineChars="200"/>
        <w:jc w:val="left"/>
      </w:pPr>
      <w:r>
        <w:rPr>
          <w:rFonts w:hint="eastAsia"/>
        </w:rPr>
        <w:t>1.具有中华人民共和国国籍，遵守中华人民共和国宪法、法律、法规；遵守纪律、品行端正，具备良好的职业道德；</w:t>
      </w:r>
    </w:p>
    <w:p>
      <w:pPr>
        <w:spacing w:line="560" w:lineRule="exact"/>
        <w:ind w:firstLine="640" w:firstLineChars="200"/>
        <w:jc w:val="left"/>
      </w:pPr>
      <w:r>
        <w:rPr>
          <w:rFonts w:hint="eastAsia"/>
        </w:rPr>
        <w:t>2.应、往届硕士、博士研究生毕业；</w:t>
      </w:r>
    </w:p>
    <w:p>
      <w:pPr>
        <w:spacing w:line="560" w:lineRule="exact"/>
        <w:ind w:firstLine="640" w:firstLineChars="200"/>
        <w:jc w:val="left"/>
        <w:rPr>
          <w:highlight w:val="yellow"/>
        </w:rPr>
      </w:pPr>
      <w:r>
        <w:rPr>
          <w:rFonts w:hint="eastAsia"/>
        </w:rPr>
        <w:t>3.年龄18周岁以上、35周岁及以下，</w:t>
      </w:r>
      <w:r>
        <w:rPr>
          <w:rFonts w:hint="eastAsia"/>
          <w:spacing w:val="-11"/>
        </w:rPr>
        <w:t>具体要求见岗位需求表，年龄计算截止时间均为报名第一日；</w:t>
      </w:r>
    </w:p>
    <w:p>
      <w:pPr>
        <w:spacing w:line="560" w:lineRule="exact"/>
        <w:ind w:firstLine="640" w:firstLineChars="200"/>
        <w:jc w:val="left"/>
      </w:pPr>
      <w:r>
        <w:rPr>
          <w:rFonts w:hint="eastAsia"/>
        </w:rPr>
        <w:t>4.所有学历及相关证书须在2023年12月31日前取得（应届毕业生报名时提供《毕业生就业推荐表》）；</w:t>
      </w:r>
    </w:p>
    <w:p>
      <w:pPr>
        <w:spacing w:line="560" w:lineRule="exact"/>
        <w:ind w:firstLine="640" w:firstLineChars="200"/>
        <w:jc w:val="left"/>
      </w:pPr>
      <w:r>
        <w:rPr>
          <w:rFonts w:hint="eastAsia"/>
        </w:rPr>
        <w:t>5.具有正常履行职责的身体条件和心理素质；</w:t>
      </w:r>
    </w:p>
    <w:p>
      <w:pPr>
        <w:spacing w:line="560" w:lineRule="exact"/>
        <w:ind w:firstLine="640" w:firstLineChars="200"/>
        <w:jc w:val="left"/>
      </w:pPr>
      <w:r>
        <w:rPr>
          <w:rFonts w:hint="eastAsia"/>
        </w:rPr>
        <w:t>6.具备招考岗位所要求的其他资格条件；</w:t>
      </w:r>
    </w:p>
    <w:p>
      <w:pPr>
        <w:spacing w:line="560" w:lineRule="exact"/>
        <w:ind w:firstLine="640" w:firstLineChars="200"/>
        <w:jc w:val="left"/>
      </w:pPr>
      <w:r>
        <w:rPr>
          <w:rFonts w:hint="eastAsia"/>
        </w:rPr>
        <w:t>7.留学回国人员，香港、澳门地区学习人员需提供教育部留学服务中心出具的《国外学历学位认证书》《香港、澳门特别行政区学历学位认证书》或福建省人事行政部门出具的《留学回国人员身份认定审核表》《港澳地区学习人员身份认定审核表》。国内院校与国外院校联合办学取得国内学历学位的，由国内院校出具相应证明。国内院校与国外院校联合办学取得国外学历学位的，需出具教育部留学服务中心的《联合办学学历学位评估意见书》或《联合办学学历学位认证书》。</w:t>
      </w:r>
    </w:p>
    <w:p>
      <w:pPr>
        <w:spacing w:line="560" w:lineRule="exact"/>
        <w:ind w:firstLine="640" w:firstLineChars="200"/>
        <w:jc w:val="left"/>
        <w:rPr>
          <w:rFonts w:ascii="黑体" w:hAnsi="黑体" w:eastAsia="黑体" w:cs="黑体"/>
        </w:rPr>
      </w:pPr>
      <w:r>
        <w:rPr>
          <w:rFonts w:hint="eastAsia"/>
        </w:rPr>
        <w:t>8.有以下情形之一的人员不得报名：因受过刑事处罚或被开除公职的人员；被开除中国共产党党籍的；被依法列为失信联合惩戒对象的；在各级公务员或事业单位招考中被认定有舞弊等严重违反录（聘）用纪律行为的；聘用后即构成回避关系的；法律规定不得聘用为事业单位工作人员的。</w:t>
      </w:r>
    </w:p>
    <w:p>
      <w:pPr>
        <w:numPr>
          <w:ilvl w:val="0"/>
          <w:numId w:val="1"/>
        </w:numPr>
        <w:spacing w:line="560" w:lineRule="exact"/>
        <w:ind w:firstLine="640" w:firstLineChars="200"/>
        <w:jc w:val="left"/>
        <w:rPr>
          <w:rFonts w:ascii="黑体" w:hAnsi="黑体" w:eastAsia="黑体" w:cs="黑体"/>
        </w:rPr>
      </w:pPr>
      <w:r>
        <w:rPr>
          <w:rFonts w:hint="eastAsia" w:ascii="黑体" w:hAnsi="黑体" w:eastAsia="黑体" w:cs="黑体"/>
        </w:rPr>
        <w:t>招聘岗位及要求</w:t>
      </w:r>
    </w:p>
    <w:tbl>
      <w:tblPr>
        <w:tblStyle w:val="7"/>
        <w:tblW w:w="10356" w:type="dxa"/>
        <w:jc w:val="center"/>
        <w:tblLayout w:type="autofit"/>
        <w:tblCellMar>
          <w:top w:w="0" w:type="dxa"/>
          <w:left w:w="108" w:type="dxa"/>
          <w:bottom w:w="0" w:type="dxa"/>
          <w:right w:w="108" w:type="dxa"/>
        </w:tblCellMar>
      </w:tblPr>
      <w:tblGrid>
        <w:gridCol w:w="630"/>
        <w:gridCol w:w="929"/>
        <w:gridCol w:w="704"/>
        <w:gridCol w:w="1197"/>
        <w:gridCol w:w="808"/>
        <w:gridCol w:w="1269"/>
        <w:gridCol w:w="981"/>
        <w:gridCol w:w="961"/>
        <w:gridCol w:w="750"/>
        <w:gridCol w:w="750"/>
        <w:gridCol w:w="1377"/>
      </w:tblGrid>
      <w:tr>
        <w:tblPrEx>
          <w:tblCellMar>
            <w:top w:w="0" w:type="dxa"/>
            <w:left w:w="108" w:type="dxa"/>
            <w:bottom w:w="0" w:type="dxa"/>
            <w:right w:w="108" w:type="dxa"/>
          </w:tblCellMar>
        </w:tblPrEx>
        <w:trPr>
          <w:trHeight w:val="7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b/>
                <w:bCs/>
                <w:sz w:val="22"/>
                <w:szCs w:val="22"/>
              </w:rPr>
            </w:pPr>
            <w:r>
              <w:rPr>
                <w:rFonts w:hint="eastAsia" w:eastAsia="宋体" w:cs="宋体"/>
                <w:b/>
                <w:bCs/>
                <w:kern w:val="0"/>
                <w:sz w:val="22"/>
                <w:szCs w:val="22"/>
              </w:rPr>
              <w:t>序号</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b/>
                <w:bCs/>
                <w:sz w:val="22"/>
                <w:szCs w:val="22"/>
              </w:rPr>
            </w:pPr>
            <w:r>
              <w:rPr>
                <w:rFonts w:hint="eastAsia" w:eastAsia="宋体" w:cs="宋体"/>
                <w:b/>
                <w:bCs/>
                <w:kern w:val="0"/>
                <w:sz w:val="22"/>
                <w:szCs w:val="22"/>
              </w:rPr>
              <w:t>单位</w:t>
            </w:r>
            <w:r>
              <w:rPr>
                <w:rFonts w:hint="eastAsia" w:eastAsia="宋体" w:cs="宋体"/>
                <w:b/>
                <w:bCs/>
                <w:kern w:val="0"/>
                <w:sz w:val="22"/>
                <w:szCs w:val="22"/>
              </w:rPr>
              <w:br w:type="textWrapping"/>
            </w:r>
            <w:r>
              <w:rPr>
                <w:rFonts w:hint="eastAsia" w:eastAsia="宋体" w:cs="宋体"/>
                <w:b/>
                <w:bCs/>
                <w:kern w:val="0"/>
                <w:sz w:val="22"/>
                <w:szCs w:val="22"/>
              </w:rPr>
              <w:t>名称</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b/>
                <w:bCs/>
                <w:sz w:val="22"/>
                <w:szCs w:val="22"/>
              </w:rPr>
            </w:pPr>
            <w:r>
              <w:rPr>
                <w:rFonts w:hint="eastAsia" w:eastAsia="宋体" w:cs="宋体"/>
                <w:b/>
                <w:bCs/>
                <w:kern w:val="0"/>
                <w:sz w:val="22"/>
                <w:szCs w:val="22"/>
              </w:rPr>
              <w:t>岗位</w:t>
            </w:r>
            <w:r>
              <w:rPr>
                <w:rFonts w:hint="eastAsia" w:eastAsia="宋体" w:cs="宋体"/>
                <w:b/>
                <w:bCs/>
                <w:kern w:val="0"/>
                <w:sz w:val="22"/>
                <w:szCs w:val="22"/>
              </w:rPr>
              <w:br w:type="textWrapping"/>
            </w:r>
            <w:r>
              <w:rPr>
                <w:rFonts w:hint="eastAsia" w:eastAsia="宋体" w:cs="宋体"/>
                <w:b/>
                <w:bCs/>
                <w:kern w:val="0"/>
                <w:sz w:val="22"/>
                <w:szCs w:val="22"/>
              </w:rPr>
              <w:t>名称</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b/>
                <w:bCs/>
                <w:sz w:val="22"/>
                <w:szCs w:val="22"/>
              </w:rPr>
            </w:pPr>
            <w:r>
              <w:rPr>
                <w:rFonts w:hint="eastAsia" w:eastAsia="宋体" w:cs="宋体"/>
                <w:b/>
                <w:bCs/>
                <w:kern w:val="0"/>
                <w:sz w:val="22"/>
                <w:szCs w:val="22"/>
              </w:rPr>
              <w:t>岗位职责</w:t>
            </w:r>
            <w:r>
              <w:rPr>
                <w:rFonts w:hint="eastAsia" w:eastAsia="宋体" w:cs="宋体"/>
                <w:b/>
                <w:bCs/>
                <w:kern w:val="0"/>
                <w:sz w:val="22"/>
                <w:szCs w:val="22"/>
              </w:rPr>
              <w:br w:type="textWrapping"/>
            </w:r>
            <w:r>
              <w:rPr>
                <w:rFonts w:hint="eastAsia" w:eastAsia="宋体" w:cs="宋体"/>
                <w:b/>
                <w:bCs/>
                <w:kern w:val="0"/>
                <w:sz w:val="22"/>
                <w:szCs w:val="22"/>
              </w:rPr>
              <w:t>描述</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b/>
                <w:bCs/>
                <w:sz w:val="22"/>
                <w:szCs w:val="22"/>
              </w:rPr>
            </w:pPr>
            <w:r>
              <w:rPr>
                <w:rFonts w:hint="eastAsia" w:eastAsia="宋体" w:cs="宋体"/>
                <w:b/>
                <w:bCs/>
                <w:kern w:val="0"/>
                <w:sz w:val="22"/>
                <w:szCs w:val="22"/>
              </w:rPr>
              <w:t>招聘</w:t>
            </w:r>
            <w:r>
              <w:rPr>
                <w:rFonts w:hint="eastAsia" w:eastAsia="宋体" w:cs="宋体"/>
                <w:b/>
                <w:bCs/>
                <w:kern w:val="0"/>
                <w:sz w:val="22"/>
                <w:szCs w:val="22"/>
              </w:rPr>
              <w:br w:type="textWrapping"/>
            </w:r>
            <w:r>
              <w:rPr>
                <w:rFonts w:hint="eastAsia" w:eastAsia="宋体" w:cs="宋体"/>
                <w:b/>
                <w:bCs/>
                <w:kern w:val="0"/>
                <w:sz w:val="22"/>
                <w:szCs w:val="22"/>
              </w:rPr>
              <w:t>人数</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b/>
                <w:bCs/>
                <w:sz w:val="22"/>
                <w:szCs w:val="22"/>
              </w:rPr>
            </w:pPr>
            <w:r>
              <w:rPr>
                <w:rFonts w:hint="eastAsia" w:eastAsia="宋体" w:cs="宋体"/>
                <w:b/>
                <w:bCs/>
                <w:kern w:val="0"/>
                <w:sz w:val="22"/>
                <w:szCs w:val="22"/>
              </w:rPr>
              <w:t>专  业</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b/>
                <w:bCs/>
                <w:sz w:val="22"/>
                <w:szCs w:val="22"/>
              </w:rPr>
            </w:pPr>
            <w:r>
              <w:rPr>
                <w:rFonts w:hint="eastAsia" w:eastAsia="宋体" w:cs="宋体"/>
                <w:b/>
                <w:bCs/>
                <w:kern w:val="0"/>
                <w:sz w:val="22"/>
                <w:szCs w:val="22"/>
              </w:rPr>
              <w:t>学历</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b/>
                <w:bCs/>
                <w:sz w:val="22"/>
                <w:szCs w:val="22"/>
              </w:rPr>
            </w:pPr>
            <w:r>
              <w:rPr>
                <w:rFonts w:hint="eastAsia" w:eastAsia="宋体" w:cs="宋体"/>
                <w:b/>
                <w:bCs/>
                <w:kern w:val="0"/>
                <w:sz w:val="22"/>
                <w:szCs w:val="22"/>
              </w:rPr>
              <w:t>学位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b/>
                <w:bCs/>
                <w:sz w:val="22"/>
                <w:szCs w:val="22"/>
              </w:rPr>
            </w:pPr>
            <w:r>
              <w:rPr>
                <w:rFonts w:hint="eastAsia" w:eastAsia="宋体" w:cs="宋体"/>
                <w:b/>
                <w:bCs/>
                <w:kern w:val="0"/>
                <w:sz w:val="22"/>
                <w:szCs w:val="22"/>
              </w:rPr>
              <w:t>性别</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b/>
                <w:bCs/>
                <w:sz w:val="22"/>
                <w:szCs w:val="22"/>
              </w:rPr>
            </w:pPr>
            <w:r>
              <w:rPr>
                <w:rFonts w:hint="eastAsia" w:eastAsia="宋体" w:cs="宋体"/>
                <w:b/>
                <w:bCs/>
                <w:kern w:val="0"/>
                <w:sz w:val="22"/>
                <w:szCs w:val="22"/>
              </w:rPr>
              <w:t>年龄</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b/>
                <w:bCs/>
                <w:sz w:val="22"/>
                <w:szCs w:val="22"/>
              </w:rPr>
            </w:pPr>
            <w:r>
              <w:rPr>
                <w:rFonts w:hint="eastAsia" w:eastAsia="宋体" w:cs="宋体"/>
                <w:b/>
                <w:bCs/>
                <w:kern w:val="0"/>
                <w:sz w:val="22"/>
                <w:szCs w:val="22"/>
              </w:rPr>
              <w:t>其他</w:t>
            </w:r>
            <w:r>
              <w:rPr>
                <w:rFonts w:hint="eastAsia" w:eastAsia="宋体" w:cs="宋体"/>
                <w:b/>
                <w:bCs/>
                <w:kern w:val="0"/>
                <w:sz w:val="22"/>
                <w:szCs w:val="22"/>
              </w:rPr>
              <w:br w:type="textWrapping"/>
            </w:r>
            <w:r>
              <w:rPr>
                <w:rFonts w:hint="eastAsia" w:eastAsia="宋体" w:cs="宋体"/>
                <w:b/>
                <w:bCs/>
                <w:kern w:val="0"/>
                <w:sz w:val="22"/>
                <w:szCs w:val="22"/>
              </w:rPr>
              <w:t>要求</w:t>
            </w:r>
          </w:p>
        </w:tc>
      </w:tr>
      <w:tr>
        <w:tblPrEx>
          <w:tblCellMar>
            <w:top w:w="0" w:type="dxa"/>
            <w:left w:w="108" w:type="dxa"/>
            <w:bottom w:w="0" w:type="dxa"/>
            <w:right w:w="108" w:type="dxa"/>
          </w:tblCellMar>
        </w:tblPrEx>
        <w:trPr>
          <w:trHeight w:val="9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仙游县</w:t>
            </w:r>
            <w:r>
              <w:rPr>
                <w:rFonts w:hint="eastAsia" w:eastAsia="宋体" w:cs="宋体"/>
                <w:kern w:val="0"/>
                <w:sz w:val="22"/>
                <w:szCs w:val="22"/>
              </w:rPr>
              <w:br w:type="textWrapping"/>
            </w:r>
            <w:r>
              <w:rPr>
                <w:rFonts w:hint="eastAsia" w:eastAsia="宋体" w:cs="宋体"/>
                <w:kern w:val="0"/>
                <w:sz w:val="22"/>
                <w:szCs w:val="22"/>
              </w:rPr>
              <w:t>总医院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妇产科</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从事妇产科相关诊疗工作</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临床医学</w:t>
            </w:r>
            <w:r>
              <w:rPr>
                <w:rFonts w:hint="eastAsia" w:cs="宋体"/>
                <w:kern w:val="0"/>
                <w:sz w:val="22"/>
                <w:szCs w:val="22"/>
              </w:rPr>
              <w:t>，</w:t>
            </w:r>
            <w:r>
              <w:rPr>
                <w:rFonts w:hint="eastAsia" w:eastAsia="宋体" w:cs="宋体"/>
                <w:kern w:val="0"/>
                <w:sz w:val="22"/>
                <w:szCs w:val="22"/>
              </w:rPr>
              <w:t>妇产科学</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硕士研究生及以上</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硕士及以上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不限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35周岁及以下</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妇产科学方向；取得医师资格证书</w:t>
            </w:r>
          </w:p>
        </w:tc>
      </w:tr>
      <w:tr>
        <w:tblPrEx>
          <w:tblCellMar>
            <w:top w:w="0" w:type="dxa"/>
            <w:left w:w="108" w:type="dxa"/>
            <w:bottom w:w="0" w:type="dxa"/>
            <w:right w:w="108" w:type="dxa"/>
          </w:tblCellMar>
        </w:tblPrEx>
        <w:trPr>
          <w:trHeight w:val="8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仙游县</w:t>
            </w:r>
            <w:r>
              <w:rPr>
                <w:rFonts w:hint="eastAsia" w:eastAsia="宋体" w:cs="宋体"/>
                <w:kern w:val="0"/>
                <w:sz w:val="22"/>
                <w:szCs w:val="22"/>
              </w:rPr>
              <w:br w:type="textWrapping"/>
            </w:r>
            <w:r>
              <w:rPr>
                <w:rFonts w:hint="eastAsia" w:eastAsia="宋体" w:cs="宋体"/>
                <w:kern w:val="0"/>
                <w:sz w:val="22"/>
                <w:szCs w:val="22"/>
              </w:rPr>
              <w:t>总医院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普通外科</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从事肝胆外科相关诊疗工作</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临床医学</w:t>
            </w:r>
            <w:r>
              <w:rPr>
                <w:rFonts w:hint="eastAsia" w:cs="宋体"/>
                <w:kern w:val="0"/>
                <w:sz w:val="22"/>
                <w:szCs w:val="22"/>
              </w:rPr>
              <w:t>，</w:t>
            </w:r>
            <w:r>
              <w:rPr>
                <w:rFonts w:hint="eastAsia" w:eastAsia="宋体" w:cs="宋体"/>
                <w:kern w:val="0"/>
                <w:sz w:val="22"/>
                <w:szCs w:val="22"/>
              </w:rPr>
              <w:br w:type="textWrapping"/>
            </w:r>
            <w:r>
              <w:rPr>
                <w:rFonts w:hint="eastAsia" w:eastAsia="宋体" w:cs="宋体"/>
                <w:kern w:val="0"/>
                <w:sz w:val="22"/>
                <w:szCs w:val="22"/>
              </w:rPr>
              <w:t>外科学</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硕士研究生及以上</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硕士及以上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不限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35周岁及以下</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肝胆外科方向；取得医师资格证书</w:t>
            </w:r>
          </w:p>
        </w:tc>
      </w:tr>
      <w:tr>
        <w:tblPrEx>
          <w:tblCellMar>
            <w:top w:w="0" w:type="dxa"/>
            <w:left w:w="108" w:type="dxa"/>
            <w:bottom w:w="0" w:type="dxa"/>
            <w:right w:w="108" w:type="dxa"/>
          </w:tblCellMar>
        </w:tblPrEx>
        <w:trPr>
          <w:trHeight w:val="8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3</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仙游县</w:t>
            </w:r>
            <w:r>
              <w:rPr>
                <w:rFonts w:hint="eastAsia" w:eastAsia="宋体" w:cs="宋体"/>
                <w:kern w:val="0"/>
                <w:sz w:val="22"/>
                <w:szCs w:val="22"/>
              </w:rPr>
              <w:br w:type="textWrapping"/>
            </w:r>
            <w:r>
              <w:rPr>
                <w:rFonts w:hint="eastAsia" w:eastAsia="宋体" w:cs="宋体"/>
                <w:kern w:val="0"/>
                <w:sz w:val="22"/>
                <w:szCs w:val="22"/>
              </w:rPr>
              <w:t>总医院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普通外科</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从事胃肠外科相关诊疗工作</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临床医学</w:t>
            </w:r>
            <w:r>
              <w:rPr>
                <w:rFonts w:hint="eastAsia" w:cs="宋体"/>
                <w:kern w:val="0"/>
                <w:sz w:val="22"/>
                <w:szCs w:val="22"/>
              </w:rPr>
              <w:t>，</w:t>
            </w:r>
            <w:r>
              <w:rPr>
                <w:rFonts w:hint="eastAsia" w:eastAsia="宋体" w:cs="宋体"/>
                <w:kern w:val="0"/>
                <w:sz w:val="22"/>
                <w:szCs w:val="22"/>
              </w:rPr>
              <w:br w:type="textWrapping"/>
            </w:r>
            <w:r>
              <w:rPr>
                <w:rFonts w:hint="eastAsia" w:eastAsia="宋体" w:cs="宋体"/>
                <w:kern w:val="0"/>
                <w:sz w:val="22"/>
                <w:szCs w:val="22"/>
              </w:rPr>
              <w:t>外科学</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硕士研究生及以上</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硕士及以上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不限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35周岁及以下</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胃肠外科方向；取得医师资格证书</w:t>
            </w:r>
          </w:p>
        </w:tc>
      </w:tr>
      <w:tr>
        <w:tblPrEx>
          <w:tblCellMar>
            <w:top w:w="0" w:type="dxa"/>
            <w:left w:w="108" w:type="dxa"/>
            <w:bottom w:w="0" w:type="dxa"/>
            <w:right w:w="108" w:type="dxa"/>
          </w:tblCellMar>
        </w:tblPrEx>
        <w:trPr>
          <w:trHeight w:val="8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4</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仙游县</w:t>
            </w:r>
            <w:r>
              <w:rPr>
                <w:rFonts w:hint="eastAsia" w:eastAsia="宋体" w:cs="宋体"/>
                <w:kern w:val="0"/>
                <w:sz w:val="22"/>
                <w:szCs w:val="22"/>
              </w:rPr>
              <w:br w:type="textWrapping"/>
            </w:r>
            <w:r>
              <w:rPr>
                <w:rFonts w:hint="eastAsia" w:eastAsia="宋体" w:cs="宋体"/>
                <w:kern w:val="0"/>
                <w:sz w:val="22"/>
                <w:szCs w:val="22"/>
              </w:rPr>
              <w:t>总医院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普通外科</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从事血管外科相关诊疗工作</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临床医学</w:t>
            </w:r>
            <w:r>
              <w:rPr>
                <w:rFonts w:hint="eastAsia" w:cs="宋体"/>
                <w:kern w:val="0"/>
                <w:sz w:val="22"/>
                <w:szCs w:val="22"/>
              </w:rPr>
              <w:t>，</w:t>
            </w:r>
            <w:r>
              <w:rPr>
                <w:rFonts w:hint="eastAsia" w:eastAsia="宋体" w:cs="宋体"/>
                <w:kern w:val="0"/>
                <w:sz w:val="22"/>
                <w:szCs w:val="22"/>
              </w:rPr>
              <w:br w:type="textWrapping"/>
            </w:r>
            <w:r>
              <w:rPr>
                <w:rFonts w:hint="eastAsia" w:eastAsia="宋体" w:cs="宋体"/>
                <w:kern w:val="0"/>
                <w:sz w:val="22"/>
                <w:szCs w:val="22"/>
              </w:rPr>
              <w:t>外科学</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硕士研究生及以上</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硕士及以上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不限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35周岁及以下</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血管外科方向；取得医师资格证书</w:t>
            </w:r>
          </w:p>
        </w:tc>
      </w:tr>
      <w:tr>
        <w:tblPrEx>
          <w:tblCellMar>
            <w:top w:w="0" w:type="dxa"/>
            <w:left w:w="108" w:type="dxa"/>
            <w:bottom w:w="0" w:type="dxa"/>
            <w:right w:w="108" w:type="dxa"/>
          </w:tblCellMar>
        </w:tblPrEx>
        <w:trPr>
          <w:trHeight w:val="8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5</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仙游县</w:t>
            </w:r>
            <w:r>
              <w:rPr>
                <w:rFonts w:hint="eastAsia" w:eastAsia="宋体" w:cs="宋体"/>
                <w:kern w:val="0"/>
                <w:sz w:val="22"/>
                <w:szCs w:val="22"/>
              </w:rPr>
              <w:br w:type="textWrapping"/>
            </w:r>
            <w:r>
              <w:rPr>
                <w:rFonts w:hint="eastAsia" w:eastAsia="宋体" w:cs="宋体"/>
                <w:kern w:val="0"/>
                <w:sz w:val="22"/>
                <w:szCs w:val="22"/>
              </w:rPr>
              <w:t>总医院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耳鼻咽喉科</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从事耳鼻咽喉诊疗相关工作</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外科学</w:t>
            </w:r>
            <w:r>
              <w:rPr>
                <w:rFonts w:hint="eastAsia" w:cs="宋体"/>
                <w:kern w:val="0"/>
                <w:sz w:val="22"/>
                <w:szCs w:val="22"/>
              </w:rPr>
              <w:t>，</w:t>
            </w:r>
            <w:r>
              <w:rPr>
                <w:rFonts w:hint="eastAsia" w:eastAsia="宋体" w:cs="宋体"/>
                <w:kern w:val="0"/>
                <w:sz w:val="22"/>
                <w:szCs w:val="22"/>
              </w:rPr>
              <w:t>临床医学</w:t>
            </w:r>
            <w:r>
              <w:rPr>
                <w:rFonts w:hint="eastAsia" w:cs="宋体"/>
                <w:kern w:val="0"/>
                <w:sz w:val="22"/>
                <w:szCs w:val="22"/>
              </w:rPr>
              <w:t>，</w:t>
            </w:r>
            <w:r>
              <w:rPr>
                <w:rFonts w:hint="eastAsia" w:eastAsia="宋体" w:cs="宋体"/>
                <w:kern w:val="0"/>
                <w:sz w:val="22"/>
                <w:szCs w:val="22"/>
              </w:rPr>
              <w:t>耳鼻咽喉科学</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硕士研究生及以上</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硕士及以上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不限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35周岁及以下</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耳鼻咽喉方向；取得医师资格证书</w:t>
            </w:r>
          </w:p>
        </w:tc>
      </w:tr>
      <w:tr>
        <w:tblPrEx>
          <w:tblCellMar>
            <w:top w:w="0" w:type="dxa"/>
            <w:left w:w="108" w:type="dxa"/>
            <w:bottom w:w="0" w:type="dxa"/>
            <w:right w:w="108" w:type="dxa"/>
          </w:tblCellMar>
        </w:tblPrEx>
        <w:trPr>
          <w:trHeight w:val="8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6</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仙游县</w:t>
            </w:r>
            <w:r>
              <w:rPr>
                <w:rFonts w:hint="eastAsia" w:eastAsia="宋体" w:cs="宋体"/>
                <w:kern w:val="0"/>
                <w:sz w:val="22"/>
                <w:szCs w:val="22"/>
              </w:rPr>
              <w:br w:type="textWrapping"/>
            </w:r>
            <w:r>
              <w:rPr>
                <w:rFonts w:hint="eastAsia" w:eastAsia="宋体" w:cs="宋体"/>
                <w:kern w:val="0"/>
                <w:sz w:val="22"/>
                <w:szCs w:val="22"/>
              </w:rPr>
              <w:t>总医院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胸心外科</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从事胸心外科相关诊疗工作</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临床医学</w:t>
            </w:r>
            <w:r>
              <w:rPr>
                <w:rFonts w:hint="eastAsia" w:cs="宋体"/>
                <w:kern w:val="0"/>
                <w:sz w:val="22"/>
                <w:szCs w:val="22"/>
              </w:rPr>
              <w:t>，</w:t>
            </w:r>
            <w:r>
              <w:rPr>
                <w:rFonts w:hint="eastAsia" w:eastAsia="宋体" w:cs="宋体"/>
                <w:kern w:val="0"/>
                <w:sz w:val="22"/>
                <w:szCs w:val="22"/>
              </w:rPr>
              <w:t>外科学</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硕士研究生及以上</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硕士及以上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不限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35周岁及以下</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胸心外科方向；取得医师资格证书</w:t>
            </w:r>
          </w:p>
        </w:tc>
      </w:tr>
      <w:tr>
        <w:tblPrEx>
          <w:tblCellMar>
            <w:top w:w="0" w:type="dxa"/>
            <w:left w:w="108" w:type="dxa"/>
            <w:bottom w:w="0" w:type="dxa"/>
            <w:right w:w="108" w:type="dxa"/>
          </w:tblCellMar>
        </w:tblPrEx>
        <w:trPr>
          <w:trHeight w:val="8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7</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仙游县</w:t>
            </w:r>
            <w:r>
              <w:rPr>
                <w:rFonts w:hint="eastAsia" w:eastAsia="宋体" w:cs="宋体"/>
                <w:kern w:val="0"/>
                <w:sz w:val="22"/>
                <w:szCs w:val="22"/>
              </w:rPr>
              <w:br w:type="textWrapping"/>
            </w:r>
            <w:r>
              <w:rPr>
                <w:rFonts w:hint="eastAsia" w:eastAsia="宋体" w:cs="宋体"/>
                <w:kern w:val="0"/>
                <w:sz w:val="22"/>
                <w:szCs w:val="22"/>
              </w:rPr>
              <w:t>总医院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神经外科</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从事神经外科诊疗相关工作</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临床医学</w:t>
            </w:r>
            <w:r>
              <w:rPr>
                <w:rFonts w:hint="eastAsia" w:cs="宋体"/>
                <w:kern w:val="0"/>
                <w:sz w:val="22"/>
                <w:szCs w:val="22"/>
              </w:rPr>
              <w:t>，</w:t>
            </w:r>
            <w:r>
              <w:rPr>
                <w:rFonts w:hint="eastAsia" w:eastAsia="宋体" w:cs="宋体"/>
                <w:kern w:val="0"/>
                <w:sz w:val="22"/>
                <w:szCs w:val="22"/>
              </w:rPr>
              <w:t>外科学</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硕士研究生及以上</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硕士及以上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不限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35周岁及以下</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神经外科方向；取得医师资格证书</w:t>
            </w:r>
          </w:p>
        </w:tc>
      </w:tr>
      <w:tr>
        <w:tblPrEx>
          <w:tblCellMar>
            <w:top w:w="0" w:type="dxa"/>
            <w:left w:w="108" w:type="dxa"/>
            <w:bottom w:w="0" w:type="dxa"/>
            <w:right w:w="108" w:type="dxa"/>
          </w:tblCellMar>
        </w:tblPrEx>
        <w:trPr>
          <w:trHeight w:val="8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8</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仙游县</w:t>
            </w:r>
            <w:r>
              <w:rPr>
                <w:rFonts w:hint="eastAsia" w:eastAsia="宋体" w:cs="宋体"/>
                <w:kern w:val="0"/>
                <w:sz w:val="22"/>
                <w:szCs w:val="22"/>
              </w:rPr>
              <w:br w:type="textWrapping"/>
            </w:r>
            <w:r>
              <w:rPr>
                <w:rFonts w:hint="eastAsia" w:eastAsia="宋体" w:cs="宋体"/>
                <w:kern w:val="0"/>
                <w:sz w:val="22"/>
                <w:szCs w:val="22"/>
              </w:rPr>
              <w:t>总医院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感染科</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从事感染性疾病诊疗相关工作</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临床医学</w:t>
            </w:r>
            <w:r>
              <w:rPr>
                <w:rFonts w:hint="eastAsia" w:cs="宋体"/>
                <w:kern w:val="0"/>
                <w:sz w:val="22"/>
                <w:szCs w:val="22"/>
              </w:rPr>
              <w:t>，</w:t>
            </w:r>
            <w:r>
              <w:rPr>
                <w:rFonts w:hint="eastAsia" w:eastAsia="宋体" w:cs="宋体"/>
                <w:kern w:val="0"/>
                <w:sz w:val="22"/>
                <w:szCs w:val="22"/>
              </w:rPr>
              <w:t>重症医学</w:t>
            </w:r>
            <w:r>
              <w:rPr>
                <w:rFonts w:hint="eastAsia" w:cs="宋体"/>
                <w:kern w:val="0"/>
                <w:sz w:val="22"/>
                <w:szCs w:val="22"/>
              </w:rPr>
              <w:t>，</w:t>
            </w:r>
            <w:r>
              <w:rPr>
                <w:rFonts w:hint="eastAsia" w:eastAsia="宋体" w:cs="宋体"/>
                <w:kern w:val="0"/>
                <w:sz w:val="22"/>
                <w:szCs w:val="22"/>
              </w:rPr>
              <w:t>内科学</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硕士研究生及以上</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硕士及以上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不限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35周岁及以下</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传染病方向；取得医师资格证书</w:t>
            </w:r>
          </w:p>
        </w:tc>
      </w:tr>
      <w:tr>
        <w:tblPrEx>
          <w:tblCellMar>
            <w:top w:w="0" w:type="dxa"/>
            <w:left w:w="108" w:type="dxa"/>
            <w:bottom w:w="0" w:type="dxa"/>
            <w:right w:w="108" w:type="dxa"/>
          </w:tblCellMar>
        </w:tblPrEx>
        <w:trPr>
          <w:trHeight w:val="8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9</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仙游县</w:t>
            </w:r>
            <w:r>
              <w:rPr>
                <w:rFonts w:hint="eastAsia" w:eastAsia="宋体" w:cs="宋体"/>
                <w:kern w:val="0"/>
                <w:sz w:val="22"/>
                <w:szCs w:val="22"/>
              </w:rPr>
              <w:br w:type="textWrapping"/>
            </w:r>
            <w:r>
              <w:rPr>
                <w:rFonts w:hint="eastAsia" w:eastAsia="宋体" w:cs="宋体"/>
                <w:kern w:val="0"/>
                <w:sz w:val="22"/>
                <w:szCs w:val="22"/>
              </w:rPr>
              <w:t>总医院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神经内科</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从事脑梗死血管内介入诊断、治疗相关工作</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临床医学，内科学</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硕士研究生及以上</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硕士及以上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不限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35周岁及以下</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心脑血管介入方向；取得医师资格证书</w:t>
            </w:r>
          </w:p>
        </w:tc>
      </w:tr>
      <w:tr>
        <w:tblPrEx>
          <w:tblCellMar>
            <w:top w:w="0" w:type="dxa"/>
            <w:left w:w="108" w:type="dxa"/>
            <w:bottom w:w="0" w:type="dxa"/>
            <w:right w:w="108" w:type="dxa"/>
          </w:tblCellMar>
        </w:tblPrEx>
        <w:trPr>
          <w:trHeight w:val="8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10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仙游县</w:t>
            </w:r>
            <w:r>
              <w:rPr>
                <w:rFonts w:hint="eastAsia" w:eastAsia="宋体" w:cs="宋体"/>
                <w:kern w:val="0"/>
                <w:sz w:val="22"/>
                <w:szCs w:val="22"/>
              </w:rPr>
              <w:br w:type="textWrapping"/>
            </w:r>
            <w:r>
              <w:rPr>
                <w:rFonts w:hint="eastAsia" w:eastAsia="宋体" w:cs="宋体"/>
                <w:kern w:val="0"/>
                <w:sz w:val="22"/>
                <w:szCs w:val="22"/>
              </w:rPr>
              <w:t>总医院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心血管内科</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从事心血管介入诊疗相关工作</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kern w:val="0"/>
                <w:sz w:val="22"/>
                <w:szCs w:val="22"/>
              </w:rPr>
            </w:pPr>
            <w:r>
              <w:rPr>
                <w:rFonts w:hint="eastAsia" w:eastAsia="宋体" w:cs="宋体"/>
                <w:kern w:val="0"/>
                <w:sz w:val="22"/>
                <w:szCs w:val="22"/>
              </w:rPr>
              <w:t>临床医学，内科学</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硕士研究生及以上</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硕士及以上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不限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35周岁及以下</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心血管介入方向；取得医师资格证书</w:t>
            </w:r>
          </w:p>
        </w:tc>
      </w:tr>
      <w:tr>
        <w:tblPrEx>
          <w:tblCellMar>
            <w:top w:w="0" w:type="dxa"/>
            <w:left w:w="108" w:type="dxa"/>
            <w:bottom w:w="0" w:type="dxa"/>
            <w:right w:w="108" w:type="dxa"/>
          </w:tblCellMar>
        </w:tblPrEx>
        <w:trPr>
          <w:trHeight w:val="8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11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仙游县</w:t>
            </w:r>
            <w:r>
              <w:rPr>
                <w:rFonts w:hint="eastAsia" w:eastAsia="宋体" w:cs="宋体"/>
                <w:kern w:val="0"/>
                <w:sz w:val="22"/>
                <w:szCs w:val="22"/>
              </w:rPr>
              <w:br w:type="textWrapping"/>
            </w:r>
            <w:r>
              <w:rPr>
                <w:rFonts w:hint="eastAsia" w:eastAsia="宋体" w:cs="宋体"/>
                <w:kern w:val="0"/>
                <w:sz w:val="22"/>
                <w:szCs w:val="22"/>
              </w:rPr>
              <w:t>总医院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内分泌科</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从事肾、内分泌诊疗相关工作</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临床医学</w:t>
            </w:r>
            <w:r>
              <w:rPr>
                <w:rFonts w:hint="eastAsia" w:cs="宋体"/>
                <w:kern w:val="0"/>
                <w:sz w:val="22"/>
                <w:szCs w:val="22"/>
              </w:rPr>
              <w:t>，</w:t>
            </w:r>
            <w:r>
              <w:rPr>
                <w:rFonts w:hint="eastAsia" w:eastAsia="宋体" w:cs="宋体"/>
                <w:kern w:val="0"/>
                <w:sz w:val="22"/>
                <w:szCs w:val="22"/>
              </w:rPr>
              <w:t>内科学</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硕士研究生及以上</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硕士及以上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不限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35周岁及以下</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内分泌方向；取得医师资格证书</w:t>
            </w:r>
          </w:p>
        </w:tc>
      </w:tr>
      <w:tr>
        <w:tblPrEx>
          <w:tblCellMar>
            <w:top w:w="0" w:type="dxa"/>
            <w:left w:w="108" w:type="dxa"/>
            <w:bottom w:w="0" w:type="dxa"/>
            <w:right w:w="108" w:type="dxa"/>
          </w:tblCellMar>
        </w:tblPrEx>
        <w:trPr>
          <w:trHeight w:val="8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12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仙游县</w:t>
            </w:r>
            <w:r>
              <w:rPr>
                <w:rFonts w:hint="eastAsia" w:eastAsia="宋体" w:cs="宋体"/>
                <w:kern w:val="0"/>
                <w:sz w:val="22"/>
                <w:szCs w:val="22"/>
              </w:rPr>
              <w:br w:type="textWrapping"/>
            </w:r>
            <w:r>
              <w:rPr>
                <w:rFonts w:hint="eastAsia" w:eastAsia="宋体" w:cs="宋体"/>
                <w:kern w:val="0"/>
                <w:sz w:val="22"/>
                <w:szCs w:val="22"/>
              </w:rPr>
              <w:t>总医院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消化内科</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从事消化内镜相关诊疗工作</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临床医学</w:t>
            </w:r>
            <w:r>
              <w:rPr>
                <w:rFonts w:hint="eastAsia" w:cs="宋体"/>
                <w:kern w:val="0"/>
                <w:sz w:val="22"/>
                <w:szCs w:val="22"/>
              </w:rPr>
              <w:t>，</w:t>
            </w:r>
            <w:r>
              <w:rPr>
                <w:rFonts w:hint="eastAsia" w:eastAsia="宋体" w:cs="宋体"/>
                <w:kern w:val="0"/>
                <w:sz w:val="22"/>
                <w:szCs w:val="22"/>
              </w:rPr>
              <w:t>内科学</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硕士研究生及以上</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硕士及以上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不限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35周岁及以下</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消化内镜、消化系病方向；取得医师资格证书</w:t>
            </w:r>
          </w:p>
        </w:tc>
      </w:tr>
      <w:tr>
        <w:tblPrEx>
          <w:tblCellMar>
            <w:top w:w="0" w:type="dxa"/>
            <w:left w:w="108" w:type="dxa"/>
            <w:bottom w:w="0" w:type="dxa"/>
            <w:right w:w="108" w:type="dxa"/>
          </w:tblCellMar>
        </w:tblPrEx>
        <w:trPr>
          <w:trHeight w:val="8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13</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仙游县</w:t>
            </w:r>
            <w:r>
              <w:rPr>
                <w:rFonts w:hint="eastAsia" w:eastAsia="宋体" w:cs="宋体"/>
                <w:kern w:val="0"/>
                <w:sz w:val="22"/>
                <w:szCs w:val="22"/>
              </w:rPr>
              <w:br w:type="textWrapping"/>
            </w:r>
            <w:r>
              <w:rPr>
                <w:rFonts w:hint="eastAsia" w:eastAsia="宋体" w:cs="宋体"/>
                <w:kern w:val="0"/>
                <w:sz w:val="22"/>
                <w:szCs w:val="22"/>
              </w:rPr>
              <w:t>总医院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重症医学科</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从事重症医学科相关诊疗工作</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临床医学</w:t>
            </w:r>
            <w:r>
              <w:rPr>
                <w:rFonts w:hint="eastAsia" w:cs="宋体"/>
                <w:kern w:val="0"/>
                <w:sz w:val="22"/>
                <w:szCs w:val="22"/>
              </w:rPr>
              <w:t>，</w:t>
            </w:r>
            <w:r>
              <w:rPr>
                <w:rFonts w:hint="eastAsia" w:eastAsia="宋体" w:cs="宋体"/>
                <w:kern w:val="0"/>
                <w:sz w:val="22"/>
                <w:szCs w:val="22"/>
              </w:rPr>
              <w:t>重症医学</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硕士研究生及以上</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硕士及以上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不限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35周岁及以下</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重症医学方向；取得医师资格证书</w:t>
            </w:r>
          </w:p>
        </w:tc>
      </w:tr>
      <w:tr>
        <w:tblPrEx>
          <w:tblCellMar>
            <w:top w:w="0" w:type="dxa"/>
            <w:left w:w="108" w:type="dxa"/>
            <w:bottom w:w="0" w:type="dxa"/>
            <w:right w:w="108" w:type="dxa"/>
          </w:tblCellMar>
        </w:tblPrEx>
        <w:trPr>
          <w:trHeight w:val="8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14</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仙游县</w:t>
            </w:r>
            <w:r>
              <w:rPr>
                <w:rFonts w:hint="eastAsia" w:eastAsia="宋体" w:cs="宋体"/>
                <w:kern w:val="0"/>
                <w:sz w:val="22"/>
                <w:szCs w:val="22"/>
              </w:rPr>
              <w:br w:type="textWrapping"/>
            </w:r>
            <w:r>
              <w:rPr>
                <w:rFonts w:hint="eastAsia" w:eastAsia="宋体" w:cs="宋体"/>
                <w:kern w:val="0"/>
                <w:sz w:val="22"/>
                <w:szCs w:val="22"/>
              </w:rPr>
              <w:t>总医院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麻醉科</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从事麻醉工作</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临床医学、麻醉学</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硕士研究生及以上</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硕士及以上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不限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35周岁及以下</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麻醉学方向；取得医师资格证书</w:t>
            </w:r>
          </w:p>
        </w:tc>
      </w:tr>
      <w:tr>
        <w:tblPrEx>
          <w:tblCellMar>
            <w:top w:w="0" w:type="dxa"/>
            <w:left w:w="108" w:type="dxa"/>
            <w:bottom w:w="0" w:type="dxa"/>
            <w:right w:w="108" w:type="dxa"/>
          </w:tblCellMar>
        </w:tblPrEx>
        <w:trPr>
          <w:trHeight w:val="8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15</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仙游县</w:t>
            </w:r>
            <w:r>
              <w:rPr>
                <w:rFonts w:hint="eastAsia" w:eastAsia="宋体" w:cs="宋体"/>
                <w:kern w:val="0"/>
                <w:sz w:val="22"/>
                <w:szCs w:val="22"/>
              </w:rPr>
              <w:br w:type="textWrapping"/>
            </w:r>
            <w:r>
              <w:rPr>
                <w:rFonts w:hint="eastAsia" w:eastAsia="宋体" w:cs="宋体"/>
                <w:kern w:val="0"/>
                <w:sz w:val="22"/>
                <w:szCs w:val="22"/>
              </w:rPr>
              <w:t>总医院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口腔科</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从事口腔颌面外科相关诊疗工作</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口腔医学</w:t>
            </w:r>
            <w:r>
              <w:rPr>
                <w:rFonts w:hint="eastAsia" w:cs="宋体"/>
                <w:kern w:val="0"/>
                <w:sz w:val="22"/>
                <w:szCs w:val="22"/>
              </w:rPr>
              <w:t>，</w:t>
            </w:r>
            <w:r>
              <w:rPr>
                <w:rFonts w:hint="eastAsia" w:eastAsia="宋体" w:cs="宋体"/>
                <w:kern w:val="0"/>
                <w:sz w:val="22"/>
                <w:szCs w:val="22"/>
              </w:rPr>
              <w:t>口腔基础医学</w:t>
            </w:r>
            <w:r>
              <w:rPr>
                <w:rFonts w:hint="eastAsia" w:cs="宋体"/>
                <w:kern w:val="0"/>
                <w:sz w:val="22"/>
                <w:szCs w:val="22"/>
              </w:rPr>
              <w:t>，</w:t>
            </w:r>
            <w:r>
              <w:rPr>
                <w:rFonts w:hint="eastAsia" w:eastAsia="宋体" w:cs="宋体"/>
                <w:kern w:val="0"/>
                <w:sz w:val="22"/>
                <w:szCs w:val="22"/>
              </w:rPr>
              <w:t>口腔临床医学</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硕士研究生及以上</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硕士及以上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不限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35周岁及以下</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口腔颌面外科方向；取得医师资格证书</w:t>
            </w:r>
          </w:p>
        </w:tc>
      </w:tr>
      <w:tr>
        <w:tblPrEx>
          <w:tblCellMar>
            <w:top w:w="0" w:type="dxa"/>
            <w:left w:w="108" w:type="dxa"/>
            <w:bottom w:w="0" w:type="dxa"/>
            <w:right w:w="108" w:type="dxa"/>
          </w:tblCellMar>
        </w:tblPrEx>
        <w:trPr>
          <w:trHeight w:val="8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16</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仙游县</w:t>
            </w:r>
            <w:r>
              <w:rPr>
                <w:rFonts w:hint="eastAsia" w:eastAsia="宋体" w:cs="宋体"/>
                <w:kern w:val="0"/>
                <w:sz w:val="22"/>
                <w:szCs w:val="22"/>
              </w:rPr>
              <w:br w:type="textWrapping"/>
            </w:r>
            <w:r>
              <w:rPr>
                <w:rFonts w:hint="eastAsia" w:eastAsia="宋体" w:cs="宋体"/>
                <w:kern w:val="0"/>
                <w:sz w:val="22"/>
                <w:szCs w:val="22"/>
              </w:rPr>
              <w:t>总医院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血液科</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从事血液内科相关诊疗工作</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临床医学</w:t>
            </w:r>
            <w:r>
              <w:rPr>
                <w:rFonts w:hint="eastAsia" w:cs="宋体"/>
                <w:kern w:val="0"/>
                <w:sz w:val="22"/>
                <w:szCs w:val="22"/>
              </w:rPr>
              <w:t>，</w:t>
            </w:r>
            <w:r>
              <w:rPr>
                <w:rFonts w:hint="eastAsia" w:eastAsia="宋体" w:cs="宋体"/>
                <w:kern w:val="0"/>
                <w:sz w:val="22"/>
                <w:szCs w:val="22"/>
              </w:rPr>
              <w:t>内科学</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硕士研究生及以上</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硕士及以上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不限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35周岁及以下</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血液内科方向；取得医师资格证书</w:t>
            </w:r>
          </w:p>
        </w:tc>
      </w:tr>
      <w:tr>
        <w:tblPrEx>
          <w:tblCellMar>
            <w:top w:w="0" w:type="dxa"/>
            <w:left w:w="108" w:type="dxa"/>
            <w:bottom w:w="0" w:type="dxa"/>
            <w:right w:w="108" w:type="dxa"/>
          </w:tblCellMar>
        </w:tblPrEx>
        <w:trPr>
          <w:trHeight w:val="8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17</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仙游县</w:t>
            </w:r>
            <w:r>
              <w:rPr>
                <w:rFonts w:hint="eastAsia" w:eastAsia="宋体" w:cs="宋体"/>
                <w:kern w:val="0"/>
                <w:sz w:val="22"/>
                <w:szCs w:val="22"/>
              </w:rPr>
              <w:br w:type="textWrapping"/>
            </w:r>
            <w:r>
              <w:rPr>
                <w:rFonts w:hint="eastAsia" w:eastAsia="宋体" w:cs="宋体"/>
                <w:kern w:val="0"/>
                <w:sz w:val="22"/>
                <w:szCs w:val="22"/>
              </w:rPr>
              <w:t>总医院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儿科</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从事儿科相关诊疗工作</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临床医学</w:t>
            </w:r>
            <w:r>
              <w:rPr>
                <w:rFonts w:hint="eastAsia" w:cs="宋体"/>
                <w:kern w:val="0"/>
                <w:sz w:val="22"/>
                <w:szCs w:val="22"/>
              </w:rPr>
              <w:t>，</w:t>
            </w:r>
            <w:r>
              <w:rPr>
                <w:rFonts w:hint="eastAsia" w:eastAsia="宋体" w:cs="宋体"/>
                <w:kern w:val="0"/>
                <w:sz w:val="22"/>
                <w:szCs w:val="22"/>
              </w:rPr>
              <w:t>内科学，儿科学</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硕士研究生及以上</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硕士及以上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不限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35周岁及以下</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儿科方向；取得医师资格证书</w:t>
            </w:r>
          </w:p>
        </w:tc>
      </w:tr>
      <w:tr>
        <w:tblPrEx>
          <w:tblCellMar>
            <w:top w:w="0" w:type="dxa"/>
            <w:left w:w="108" w:type="dxa"/>
            <w:bottom w:w="0" w:type="dxa"/>
            <w:right w:w="108" w:type="dxa"/>
          </w:tblCellMar>
        </w:tblPrEx>
        <w:trPr>
          <w:trHeight w:val="8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18</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仙游县</w:t>
            </w:r>
            <w:r>
              <w:rPr>
                <w:rFonts w:hint="eastAsia" w:eastAsia="宋体" w:cs="宋体"/>
                <w:kern w:val="0"/>
                <w:sz w:val="22"/>
                <w:szCs w:val="22"/>
              </w:rPr>
              <w:br w:type="textWrapping"/>
            </w:r>
            <w:r>
              <w:rPr>
                <w:rFonts w:hint="eastAsia" w:eastAsia="宋体" w:cs="宋体"/>
                <w:kern w:val="0"/>
                <w:sz w:val="22"/>
                <w:szCs w:val="22"/>
              </w:rPr>
              <w:t>总医院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风湿免疫科</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从事风湿免疫相关诊疗工作</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临床医学</w:t>
            </w:r>
            <w:r>
              <w:rPr>
                <w:rFonts w:hint="eastAsia" w:cs="宋体"/>
                <w:kern w:val="0"/>
                <w:sz w:val="22"/>
                <w:szCs w:val="22"/>
              </w:rPr>
              <w:t>，</w:t>
            </w:r>
            <w:r>
              <w:rPr>
                <w:rFonts w:hint="eastAsia" w:eastAsia="宋体" w:cs="宋体"/>
                <w:kern w:val="0"/>
                <w:sz w:val="22"/>
                <w:szCs w:val="22"/>
              </w:rPr>
              <w:t>内科学</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硕士研究生及以上</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硕士及以上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不限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35周岁及以下</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风湿免疫方向；取得医师资格证书</w:t>
            </w:r>
          </w:p>
        </w:tc>
      </w:tr>
      <w:tr>
        <w:tblPrEx>
          <w:tblCellMar>
            <w:top w:w="0" w:type="dxa"/>
            <w:left w:w="108" w:type="dxa"/>
            <w:bottom w:w="0" w:type="dxa"/>
            <w:right w:w="108" w:type="dxa"/>
          </w:tblCellMar>
        </w:tblPrEx>
        <w:trPr>
          <w:trHeight w:val="8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19</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仙游县</w:t>
            </w:r>
            <w:r>
              <w:rPr>
                <w:rFonts w:hint="eastAsia" w:eastAsia="宋体" w:cs="宋体"/>
                <w:kern w:val="0"/>
                <w:sz w:val="22"/>
                <w:szCs w:val="22"/>
              </w:rPr>
              <w:br w:type="textWrapping"/>
            </w:r>
            <w:r>
              <w:rPr>
                <w:rFonts w:hint="eastAsia" w:eastAsia="宋体" w:cs="宋体"/>
                <w:kern w:val="0"/>
                <w:sz w:val="22"/>
                <w:szCs w:val="22"/>
              </w:rPr>
              <w:t>总医院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临床药学室</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参与临床合理用药实践</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临床药学</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硕士研究生及以上</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硕士及以上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不限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35周岁及以下</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临床药学方向</w:t>
            </w:r>
          </w:p>
        </w:tc>
      </w:tr>
      <w:tr>
        <w:tblPrEx>
          <w:tblCellMar>
            <w:top w:w="0" w:type="dxa"/>
            <w:left w:w="108" w:type="dxa"/>
            <w:bottom w:w="0" w:type="dxa"/>
            <w:right w:w="108" w:type="dxa"/>
          </w:tblCellMar>
        </w:tblPrEx>
        <w:trPr>
          <w:trHeight w:val="8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20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仙游县</w:t>
            </w:r>
            <w:r>
              <w:rPr>
                <w:rFonts w:hint="eastAsia" w:eastAsia="宋体" w:cs="宋体"/>
                <w:kern w:val="0"/>
                <w:sz w:val="22"/>
                <w:szCs w:val="22"/>
              </w:rPr>
              <w:br w:type="textWrapping"/>
            </w:r>
            <w:r>
              <w:rPr>
                <w:rFonts w:hint="eastAsia" w:eastAsia="宋体" w:cs="宋体"/>
                <w:kern w:val="0"/>
                <w:sz w:val="22"/>
                <w:szCs w:val="22"/>
              </w:rPr>
              <w:t>总医院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护理部</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参与护理科研创新及管理</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护理学</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硕士研究生及以上</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硕士及以上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不限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35周岁及以下</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s="宋体"/>
                <w:sz w:val="22"/>
                <w:szCs w:val="22"/>
              </w:rPr>
            </w:pPr>
          </w:p>
        </w:tc>
      </w:tr>
      <w:tr>
        <w:tblPrEx>
          <w:tblCellMar>
            <w:top w:w="0" w:type="dxa"/>
            <w:left w:w="108" w:type="dxa"/>
            <w:bottom w:w="0" w:type="dxa"/>
            <w:right w:w="108" w:type="dxa"/>
          </w:tblCellMar>
        </w:tblPrEx>
        <w:trPr>
          <w:trHeight w:val="8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21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仙游县</w:t>
            </w:r>
            <w:r>
              <w:rPr>
                <w:rFonts w:hint="eastAsia" w:eastAsia="宋体" w:cs="宋体"/>
                <w:kern w:val="0"/>
                <w:sz w:val="22"/>
                <w:szCs w:val="22"/>
              </w:rPr>
              <w:br w:type="textWrapping"/>
            </w:r>
            <w:r>
              <w:rPr>
                <w:rFonts w:hint="eastAsia" w:eastAsia="宋体" w:cs="宋体"/>
                <w:kern w:val="0"/>
                <w:sz w:val="22"/>
                <w:szCs w:val="22"/>
              </w:rPr>
              <w:t>总医院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眼科</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从事眼科相关诊疗工作</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临床医学、眼科学</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硕士研究生及以上</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硕士及以上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不限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35周岁及以下</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眼科方向；取得医师资格证书</w:t>
            </w:r>
          </w:p>
        </w:tc>
      </w:tr>
      <w:tr>
        <w:tblPrEx>
          <w:tblCellMar>
            <w:top w:w="0" w:type="dxa"/>
            <w:left w:w="108" w:type="dxa"/>
            <w:bottom w:w="0" w:type="dxa"/>
            <w:right w:w="108" w:type="dxa"/>
          </w:tblCellMar>
        </w:tblPrEx>
        <w:trPr>
          <w:trHeight w:val="12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22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仙游县</w:t>
            </w:r>
            <w:r>
              <w:rPr>
                <w:rFonts w:hint="eastAsia" w:eastAsia="宋体" w:cs="宋体"/>
                <w:kern w:val="0"/>
                <w:sz w:val="22"/>
                <w:szCs w:val="22"/>
              </w:rPr>
              <w:br w:type="textWrapping"/>
            </w:r>
            <w:r>
              <w:rPr>
                <w:rFonts w:hint="eastAsia" w:eastAsia="宋体" w:cs="宋体"/>
                <w:kern w:val="0"/>
                <w:sz w:val="22"/>
                <w:szCs w:val="22"/>
              </w:rPr>
              <w:t>中医医院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中医针灸科</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中医针灸推拿临床工作</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2</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针灸推拿学</w:t>
            </w:r>
            <w:r>
              <w:rPr>
                <w:rFonts w:hint="eastAsia" w:cs="宋体"/>
                <w:kern w:val="0"/>
                <w:sz w:val="22"/>
                <w:szCs w:val="22"/>
              </w:rPr>
              <w:t>，</w:t>
            </w:r>
            <w:r>
              <w:rPr>
                <w:rFonts w:hint="eastAsia" w:eastAsia="宋体" w:cs="宋体"/>
                <w:kern w:val="0"/>
                <w:sz w:val="22"/>
                <w:szCs w:val="22"/>
              </w:rPr>
              <w:t>中西医结合临床</w:t>
            </w:r>
            <w:r>
              <w:rPr>
                <w:rFonts w:hint="eastAsia" w:cs="宋体"/>
                <w:kern w:val="0"/>
                <w:sz w:val="22"/>
                <w:szCs w:val="22"/>
              </w:rPr>
              <w:t>，</w:t>
            </w:r>
            <w:r>
              <w:rPr>
                <w:rFonts w:hint="eastAsia" w:eastAsia="宋体" w:cs="宋体"/>
                <w:kern w:val="0"/>
                <w:sz w:val="22"/>
                <w:szCs w:val="22"/>
              </w:rPr>
              <w:t>中医康复学</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硕士研究生及以上</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硕士及以上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不限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35周岁及以下</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针灸推拿、中医导引学理论及临床应用方向；取得医师资格证书</w:t>
            </w:r>
          </w:p>
        </w:tc>
      </w:tr>
      <w:tr>
        <w:tblPrEx>
          <w:tblCellMar>
            <w:top w:w="0" w:type="dxa"/>
            <w:left w:w="108" w:type="dxa"/>
            <w:bottom w:w="0" w:type="dxa"/>
            <w:right w:w="108" w:type="dxa"/>
          </w:tblCellMar>
        </w:tblPrEx>
        <w:trPr>
          <w:trHeight w:val="96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23</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仙游县</w:t>
            </w:r>
            <w:r>
              <w:rPr>
                <w:rFonts w:hint="eastAsia" w:eastAsia="宋体" w:cs="宋体"/>
                <w:kern w:val="0"/>
                <w:sz w:val="22"/>
                <w:szCs w:val="22"/>
              </w:rPr>
              <w:br w:type="textWrapping"/>
            </w:r>
            <w:r>
              <w:rPr>
                <w:rFonts w:hint="eastAsia" w:eastAsia="宋体" w:cs="宋体"/>
                <w:kern w:val="0"/>
                <w:sz w:val="22"/>
                <w:szCs w:val="22"/>
              </w:rPr>
              <w:t>中医医院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肛肠科</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肛肠科相关诊疗临床工作</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2</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中医学</w:t>
            </w:r>
            <w:r>
              <w:rPr>
                <w:rFonts w:hint="eastAsia" w:cs="宋体"/>
                <w:kern w:val="0"/>
                <w:sz w:val="22"/>
                <w:szCs w:val="22"/>
              </w:rPr>
              <w:t>，</w:t>
            </w:r>
            <w:r>
              <w:rPr>
                <w:rFonts w:hint="eastAsia" w:eastAsia="宋体" w:cs="宋体"/>
                <w:kern w:val="0"/>
                <w:sz w:val="22"/>
                <w:szCs w:val="22"/>
              </w:rPr>
              <w:t>中西医结合临床</w:t>
            </w:r>
            <w:r>
              <w:rPr>
                <w:rFonts w:hint="eastAsia" w:cs="宋体"/>
                <w:kern w:val="0"/>
                <w:sz w:val="22"/>
                <w:szCs w:val="22"/>
              </w:rPr>
              <w:t>，</w:t>
            </w:r>
            <w:r>
              <w:rPr>
                <w:rFonts w:hint="eastAsia" w:eastAsia="宋体" w:cs="宋体"/>
                <w:kern w:val="0"/>
                <w:sz w:val="22"/>
                <w:szCs w:val="22"/>
              </w:rPr>
              <w:t>中医外科学</w:t>
            </w:r>
            <w:r>
              <w:rPr>
                <w:rFonts w:hint="eastAsia" w:cs="宋体"/>
                <w:kern w:val="0"/>
                <w:sz w:val="22"/>
                <w:szCs w:val="22"/>
              </w:rPr>
              <w:t>，</w:t>
            </w:r>
            <w:r>
              <w:rPr>
                <w:rFonts w:hint="eastAsia" w:eastAsia="宋体" w:cs="宋体"/>
                <w:kern w:val="0"/>
                <w:sz w:val="22"/>
                <w:szCs w:val="22"/>
              </w:rPr>
              <w:t>中西医临床医学</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硕士研究生及以上</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硕士及以上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不限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35周岁及以下</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s="宋体"/>
                <w:sz w:val="22"/>
                <w:szCs w:val="22"/>
              </w:rPr>
            </w:pPr>
            <w:r>
              <w:rPr>
                <w:rFonts w:hint="eastAsia" w:eastAsia="宋体" w:cs="宋体"/>
                <w:kern w:val="0"/>
                <w:sz w:val="22"/>
                <w:szCs w:val="22"/>
              </w:rPr>
              <w:t>取得医师资格证书</w:t>
            </w:r>
          </w:p>
        </w:tc>
      </w:tr>
      <w:tr>
        <w:tblPrEx>
          <w:tblCellMar>
            <w:top w:w="0" w:type="dxa"/>
            <w:left w:w="108" w:type="dxa"/>
            <w:bottom w:w="0" w:type="dxa"/>
            <w:right w:w="108" w:type="dxa"/>
          </w:tblCellMar>
        </w:tblPrEx>
        <w:trPr>
          <w:trHeight w:val="8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24</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仙游县</w:t>
            </w:r>
            <w:r>
              <w:rPr>
                <w:rFonts w:hint="eastAsia" w:eastAsia="宋体" w:cs="宋体"/>
                <w:kern w:val="0"/>
                <w:sz w:val="22"/>
                <w:szCs w:val="22"/>
              </w:rPr>
              <w:br w:type="textWrapping"/>
            </w:r>
            <w:r>
              <w:rPr>
                <w:rFonts w:hint="eastAsia" w:eastAsia="宋体" w:cs="宋体"/>
                <w:kern w:val="0"/>
                <w:sz w:val="22"/>
                <w:szCs w:val="22"/>
              </w:rPr>
              <w:t>中医医院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麻醉科</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从事麻醉工作</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临床医学、麻醉学</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硕士研究生及以上</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硕士及以上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不限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35周岁及以下</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麻醉学方向；取得医师资格证书</w:t>
            </w:r>
          </w:p>
        </w:tc>
      </w:tr>
      <w:tr>
        <w:tblPrEx>
          <w:tblCellMar>
            <w:top w:w="0" w:type="dxa"/>
            <w:left w:w="108" w:type="dxa"/>
            <w:bottom w:w="0" w:type="dxa"/>
            <w:right w:w="108" w:type="dxa"/>
          </w:tblCellMar>
        </w:tblPrEx>
        <w:trPr>
          <w:trHeight w:val="8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25</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color w:val="auto"/>
                <w:sz w:val="22"/>
                <w:szCs w:val="22"/>
              </w:rPr>
            </w:pPr>
            <w:r>
              <w:rPr>
                <w:rFonts w:hint="eastAsia" w:eastAsia="宋体" w:cs="宋体"/>
                <w:color w:val="auto"/>
                <w:kern w:val="0"/>
                <w:sz w:val="22"/>
                <w:szCs w:val="22"/>
              </w:rPr>
              <w:t>仙游县</w:t>
            </w:r>
            <w:r>
              <w:rPr>
                <w:rFonts w:hint="eastAsia" w:eastAsia="宋体" w:cs="宋体"/>
                <w:color w:val="auto"/>
                <w:kern w:val="0"/>
                <w:sz w:val="22"/>
                <w:szCs w:val="22"/>
              </w:rPr>
              <w:br w:type="textWrapping"/>
            </w:r>
            <w:r>
              <w:rPr>
                <w:rFonts w:hint="eastAsia" w:eastAsia="宋体" w:cs="宋体"/>
                <w:color w:val="auto"/>
                <w:kern w:val="0"/>
                <w:sz w:val="22"/>
                <w:szCs w:val="22"/>
              </w:rPr>
              <w:t>中医医院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color w:val="auto"/>
                <w:sz w:val="22"/>
                <w:szCs w:val="22"/>
              </w:rPr>
            </w:pPr>
            <w:r>
              <w:rPr>
                <w:rFonts w:hint="eastAsia" w:eastAsia="宋体" w:cs="宋体"/>
                <w:color w:val="auto"/>
                <w:kern w:val="0"/>
                <w:sz w:val="22"/>
                <w:szCs w:val="22"/>
              </w:rPr>
              <w:t>中医骨伤科</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color w:val="auto"/>
                <w:sz w:val="22"/>
                <w:szCs w:val="22"/>
              </w:rPr>
            </w:pPr>
            <w:r>
              <w:rPr>
                <w:rFonts w:hint="eastAsia" w:eastAsia="宋体" w:cs="宋体"/>
                <w:color w:val="auto"/>
                <w:kern w:val="0"/>
                <w:sz w:val="22"/>
                <w:szCs w:val="22"/>
              </w:rPr>
              <w:t>从事中医骨伤临床工作</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color w:val="auto"/>
                <w:sz w:val="22"/>
                <w:szCs w:val="22"/>
              </w:rPr>
            </w:pPr>
            <w:r>
              <w:rPr>
                <w:rFonts w:hint="eastAsia" w:eastAsia="宋体" w:cs="宋体"/>
                <w:color w:val="auto"/>
                <w:kern w:val="0"/>
                <w:sz w:val="22"/>
                <w:szCs w:val="22"/>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color w:val="auto"/>
                <w:sz w:val="22"/>
                <w:szCs w:val="22"/>
              </w:rPr>
            </w:pPr>
            <w:r>
              <w:rPr>
                <w:rFonts w:hint="eastAsia" w:eastAsia="宋体" w:cs="宋体"/>
                <w:color w:val="auto"/>
                <w:kern w:val="0"/>
                <w:sz w:val="22"/>
                <w:szCs w:val="22"/>
              </w:rPr>
              <w:t>中医骨伤科学</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color w:val="auto"/>
                <w:sz w:val="22"/>
                <w:szCs w:val="22"/>
              </w:rPr>
            </w:pPr>
            <w:r>
              <w:rPr>
                <w:rFonts w:hint="eastAsia" w:eastAsia="宋体" w:cs="宋体"/>
                <w:color w:val="auto"/>
                <w:kern w:val="0"/>
                <w:sz w:val="22"/>
                <w:szCs w:val="22"/>
              </w:rPr>
              <w:t>硕士研究生及以上</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color w:val="auto"/>
                <w:sz w:val="22"/>
                <w:szCs w:val="22"/>
              </w:rPr>
            </w:pPr>
            <w:r>
              <w:rPr>
                <w:rFonts w:hint="eastAsia" w:eastAsia="宋体" w:cs="宋体"/>
                <w:color w:val="auto"/>
                <w:kern w:val="0"/>
                <w:sz w:val="22"/>
                <w:szCs w:val="22"/>
              </w:rPr>
              <w:t>硕士及以上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color w:val="auto"/>
                <w:sz w:val="22"/>
                <w:szCs w:val="22"/>
              </w:rPr>
            </w:pPr>
            <w:r>
              <w:rPr>
                <w:rFonts w:hint="eastAsia" w:eastAsia="宋体" w:cs="宋体"/>
                <w:color w:val="auto"/>
                <w:kern w:val="0"/>
                <w:sz w:val="22"/>
                <w:szCs w:val="22"/>
              </w:rPr>
              <w:t>不限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color w:val="auto"/>
                <w:sz w:val="22"/>
                <w:szCs w:val="22"/>
              </w:rPr>
            </w:pPr>
            <w:r>
              <w:rPr>
                <w:rFonts w:hint="eastAsia" w:eastAsia="宋体" w:cs="宋体"/>
                <w:color w:val="auto"/>
                <w:kern w:val="0"/>
                <w:sz w:val="22"/>
                <w:szCs w:val="22"/>
              </w:rPr>
              <w:t>35周岁及以下</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color w:val="auto"/>
                <w:sz w:val="22"/>
                <w:szCs w:val="22"/>
              </w:rPr>
            </w:pPr>
            <w:r>
              <w:rPr>
                <w:rFonts w:hint="eastAsia" w:eastAsia="宋体" w:cs="宋体"/>
                <w:color w:val="auto"/>
                <w:kern w:val="0"/>
                <w:sz w:val="22"/>
                <w:szCs w:val="22"/>
              </w:rPr>
              <w:t>中医骨伤方向；取得医师资格证书</w:t>
            </w:r>
          </w:p>
        </w:tc>
      </w:tr>
      <w:tr>
        <w:tblPrEx>
          <w:tblCellMar>
            <w:top w:w="0" w:type="dxa"/>
            <w:left w:w="108" w:type="dxa"/>
            <w:bottom w:w="0" w:type="dxa"/>
            <w:right w:w="108" w:type="dxa"/>
          </w:tblCellMar>
        </w:tblPrEx>
        <w:trPr>
          <w:trHeight w:val="8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26</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仙游县</w:t>
            </w:r>
            <w:r>
              <w:rPr>
                <w:rFonts w:hint="eastAsia" w:eastAsia="宋体" w:cs="宋体"/>
                <w:kern w:val="0"/>
                <w:sz w:val="22"/>
                <w:szCs w:val="22"/>
              </w:rPr>
              <w:br w:type="textWrapping"/>
            </w:r>
            <w:r>
              <w:rPr>
                <w:rFonts w:hint="eastAsia" w:eastAsia="宋体" w:cs="宋体"/>
                <w:kern w:val="0"/>
                <w:sz w:val="22"/>
                <w:szCs w:val="22"/>
              </w:rPr>
              <w:t>中医医院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超声科</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从事超声医学影像诊断</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影像医学与核医学</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硕士研究生及以上</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硕士及以上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不限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35周岁及以下</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超声医学影像诊断方向；取得医师资格证书</w:t>
            </w:r>
          </w:p>
        </w:tc>
      </w:tr>
      <w:tr>
        <w:tblPrEx>
          <w:tblCellMar>
            <w:top w:w="0" w:type="dxa"/>
            <w:left w:w="108" w:type="dxa"/>
            <w:bottom w:w="0" w:type="dxa"/>
            <w:right w:w="108" w:type="dxa"/>
          </w:tblCellMar>
        </w:tblPrEx>
        <w:trPr>
          <w:trHeight w:val="8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27</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仙游县</w:t>
            </w:r>
            <w:r>
              <w:rPr>
                <w:rFonts w:hint="eastAsia" w:eastAsia="宋体" w:cs="宋体"/>
                <w:kern w:val="0"/>
                <w:sz w:val="22"/>
                <w:szCs w:val="22"/>
              </w:rPr>
              <w:br w:type="textWrapping"/>
            </w:r>
            <w:r>
              <w:rPr>
                <w:rFonts w:hint="eastAsia" w:eastAsia="宋体" w:cs="宋体"/>
                <w:kern w:val="0"/>
                <w:sz w:val="22"/>
                <w:szCs w:val="22"/>
              </w:rPr>
              <w:t>中医医院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中医外科</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中医外科相关诊疗临床工作</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1"/>
                <w:szCs w:val="21"/>
              </w:rPr>
              <w:t>中医外科学</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硕士研究生及以上</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硕士及以上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不限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35周岁及以下</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sz w:val="22"/>
                <w:szCs w:val="22"/>
              </w:rPr>
            </w:pPr>
            <w:r>
              <w:rPr>
                <w:rFonts w:hint="eastAsia" w:eastAsia="宋体" w:cs="宋体"/>
                <w:kern w:val="0"/>
                <w:sz w:val="22"/>
                <w:szCs w:val="22"/>
              </w:rPr>
              <w:t>男科疾病的防治研究方向；取得医师资格证书</w:t>
            </w:r>
          </w:p>
        </w:tc>
      </w:tr>
    </w:tbl>
    <w:p>
      <w:pPr>
        <w:spacing w:line="560" w:lineRule="exact"/>
        <w:ind w:firstLine="640" w:firstLineChars="200"/>
        <w:jc w:val="left"/>
      </w:pPr>
      <w:r>
        <w:rPr>
          <w:rFonts w:hint="eastAsia"/>
        </w:rPr>
        <w:t>本次招考以《福建省机关事业单位招考专业指导目录（2023年）》作为岗位专业条件设置和审核依据。学历要求指国家承认的列入国民教育序列的学历。</w:t>
      </w:r>
    </w:p>
    <w:p>
      <w:pPr>
        <w:spacing w:line="560" w:lineRule="exact"/>
        <w:ind w:firstLine="640" w:firstLineChars="200"/>
        <w:jc w:val="left"/>
        <w:rPr>
          <w:rFonts w:ascii="黑体" w:hAnsi="黑体" w:eastAsia="黑体" w:cs="黑体"/>
        </w:rPr>
      </w:pPr>
      <w:r>
        <w:rPr>
          <w:rFonts w:hint="eastAsia" w:ascii="黑体" w:hAnsi="黑体" w:eastAsia="黑体" w:cs="黑体"/>
        </w:rPr>
        <w:t>三、信息发布</w:t>
      </w:r>
    </w:p>
    <w:p>
      <w:pPr>
        <w:kinsoku w:val="0"/>
        <w:spacing w:line="560" w:lineRule="exact"/>
        <w:ind w:firstLine="640" w:firstLineChars="200"/>
        <w:jc w:val="left"/>
      </w:pPr>
      <w:r>
        <w:rPr>
          <w:rFonts w:hint="eastAsia"/>
        </w:rPr>
        <w:t>招聘公告等信息在莆田市人力资源和社会保障局（http://rsj.putian.gov.cn）、仙游县人力资源和社会保障局（http://www.xianyou.gov.cn/xrlzyhshbzj）、仙游县卫生健康局（http://www.xianyou.gov.cn/xwsyjhsyj/xxgkzl）、仙游县总医院（http://www.fjsxyxzyy.com）等有关网站上发布。</w:t>
      </w:r>
    </w:p>
    <w:p>
      <w:pPr>
        <w:spacing w:line="560" w:lineRule="exact"/>
        <w:ind w:firstLine="640" w:firstLineChars="200"/>
        <w:jc w:val="left"/>
        <w:rPr>
          <w:rFonts w:ascii="黑体" w:hAnsi="黑体" w:eastAsia="黑体" w:cs="黑体"/>
        </w:rPr>
      </w:pPr>
      <w:r>
        <w:rPr>
          <w:rFonts w:hint="eastAsia" w:ascii="黑体" w:hAnsi="黑体" w:eastAsia="黑体" w:cs="黑体"/>
        </w:rPr>
        <w:t>四、报名和资格审查</w:t>
      </w:r>
    </w:p>
    <w:p>
      <w:pPr>
        <w:kinsoku w:val="0"/>
        <w:spacing w:line="560" w:lineRule="exact"/>
        <w:ind w:firstLine="643" w:firstLineChars="200"/>
        <w:jc w:val="left"/>
        <w:rPr>
          <w:rFonts w:ascii="楷体_GB2312" w:hAnsi="楷体_GB2312" w:eastAsia="楷体_GB2312" w:cs="楷体_GB2312"/>
          <w:b/>
          <w:bCs/>
        </w:rPr>
      </w:pPr>
      <w:r>
        <w:rPr>
          <w:rFonts w:hint="eastAsia" w:ascii="楷体_GB2312" w:hAnsi="楷体_GB2312" w:eastAsia="楷体_GB2312" w:cs="楷体_GB2312"/>
          <w:b/>
          <w:bCs/>
        </w:rPr>
        <w:t>（一）报名时间</w:t>
      </w:r>
    </w:p>
    <w:p>
      <w:pPr>
        <w:kinsoku w:val="0"/>
        <w:spacing w:line="560" w:lineRule="exact"/>
        <w:ind w:firstLine="640" w:firstLineChars="200"/>
        <w:jc w:val="left"/>
        <w:rPr>
          <w:rFonts w:ascii="仿宋_GB2312" w:hAnsi="仿宋"/>
          <w:bCs/>
          <w:szCs w:val="32"/>
        </w:rPr>
      </w:pPr>
      <w:r>
        <w:rPr>
          <w:rFonts w:hint="eastAsia" w:ascii="仿宋_GB2312" w:hAnsi="仿宋"/>
          <w:bCs/>
          <w:szCs w:val="32"/>
        </w:rPr>
        <w:t>本方案发布之日起至2023年6月20日</w:t>
      </w:r>
    </w:p>
    <w:p>
      <w:pPr>
        <w:kinsoku w:val="0"/>
        <w:spacing w:line="560" w:lineRule="exact"/>
        <w:ind w:firstLine="643" w:firstLineChars="200"/>
        <w:jc w:val="left"/>
        <w:rPr>
          <w:rFonts w:ascii="楷体_GB2312" w:hAnsi="楷体_GB2312" w:eastAsia="楷体_GB2312" w:cs="楷体_GB2312"/>
          <w:b/>
          <w:bCs/>
        </w:rPr>
      </w:pPr>
      <w:r>
        <w:rPr>
          <w:rFonts w:hint="eastAsia" w:ascii="楷体_GB2312" w:hAnsi="楷体_GB2312" w:eastAsia="楷体_GB2312" w:cs="楷体_GB2312"/>
          <w:b/>
          <w:bCs/>
        </w:rPr>
        <w:t>（二）报名方式（二选一）</w:t>
      </w:r>
    </w:p>
    <w:p>
      <w:pPr>
        <w:kinsoku w:val="0"/>
        <w:spacing w:line="560" w:lineRule="exact"/>
        <w:ind w:firstLine="643" w:firstLineChars="200"/>
        <w:jc w:val="left"/>
      </w:pPr>
      <w:r>
        <w:rPr>
          <w:rFonts w:hint="eastAsia"/>
          <w:b/>
          <w:bCs/>
        </w:rPr>
        <w:t>1.电子报名：</w:t>
      </w:r>
      <w:r>
        <w:rPr>
          <w:rFonts w:hint="eastAsia"/>
        </w:rPr>
        <w:t>《仙游县县直医疗卫生单位2023年公开招聘硕博士研究生报名表》电子版（详见附件）；毕业证书、学位证书、身份证、资格证等相关证书的扫描件；学信网下载的学历证书电子注册备案表和学位网下载的学位查询结果，以上材料发至报名邮箱：rsk0594@126.com。</w:t>
      </w:r>
    </w:p>
    <w:p>
      <w:pPr>
        <w:kinsoku w:val="0"/>
        <w:spacing w:line="560" w:lineRule="exact"/>
        <w:ind w:firstLine="643" w:firstLineChars="200"/>
        <w:jc w:val="left"/>
      </w:pPr>
      <w:r>
        <w:rPr>
          <w:rFonts w:hint="eastAsia"/>
          <w:b/>
          <w:bCs/>
        </w:rPr>
        <w:t>2.纸质报名：</w:t>
      </w:r>
      <w:r>
        <w:rPr>
          <w:rFonts w:hint="eastAsia"/>
        </w:rPr>
        <w:t>《仙游县县直医疗卫生单位2023年公开招聘硕博士研究生报名表》纸质版（详见附件）；毕业证书、学位证书、身份证、资格证等相关证书的复印件；学信网下载的学历证书电子注册备案表和学位网下载的学位查询结果。以上材料各一式一份送至仙游县总医院人事科。</w:t>
      </w:r>
    </w:p>
    <w:p>
      <w:pPr>
        <w:kinsoku w:val="0"/>
        <w:spacing w:line="560" w:lineRule="exact"/>
        <w:ind w:firstLine="643" w:firstLineChars="200"/>
        <w:jc w:val="left"/>
        <w:rPr>
          <w:rFonts w:ascii="楷体_GB2312" w:hAnsi="楷体_GB2312" w:eastAsia="楷体_GB2312" w:cs="楷体_GB2312"/>
          <w:b/>
          <w:bCs/>
        </w:rPr>
      </w:pPr>
      <w:r>
        <w:rPr>
          <w:rFonts w:hint="eastAsia" w:ascii="楷体_GB2312" w:hAnsi="楷体_GB2312" w:eastAsia="楷体_GB2312" w:cs="楷体_GB2312"/>
          <w:b/>
          <w:bCs/>
        </w:rPr>
        <w:t>（三）资格审查</w:t>
      </w:r>
    </w:p>
    <w:p>
      <w:pPr>
        <w:kinsoku w:val="0"/>
        <w:spacing w:line="560" w:lineRule="exact"/>
        <w:ind w:firstLine="640" w:firstLineChars="200"/>
        <w:jc w:val="left"/>
      </w:pPr>
      <w:r>
        <w:rPr>
          <w:rFonts w:hint="eastAsia"/>
        </w:rPr>
        <w:t>1.应聘人员应严格按照招聘岗位的条件要求，选择一个岗位进行报名，并对提交材料的真实有效性负责。凡个人填报信息不实，不符合招聘岗位要求的，一经核实，即取消面试考核或聘用资格。单位对应聘者简历进行审核，对具备应聘基本条件者进行通知面试考核。</w:t>
      </w:r>
    </w:p>
    <w:p>
      <w:pPr>
        <w:kinsoku w:val="0"/>
        <w:spacing w:line="560" w:lineRule="exact"/>
        <w:ind w:firstLine="640" w:firstLineChars="200"/>
        <w:jc w:val="left"/>
      </w:pPr>
      <w:r>
        <w:rPr>
          <w:rFonts w:hint="eastAsia"/>
        </w:rPr>
        <w:t>2.已有工作单位的报考者，需提交现工作单位人事主管部门出具的同意报考材料（或与单位解除劳动聘用合同关系的材料）。</w:t>
      </w:r>
    </w:p>
    <w:p>
      <w:pPr>
        <w:kinsoku w:val="0"/>
        <w:spacing w:line="560" w:lineRule="exact"/>
        <w:ind w:firstLine="640" w:firstLineChars="200"/>
        <w:jc w:val="left"/>
      </w:pPr>
      <w:r>
        <w:rPr>
          <w:rFonts w:hint="eastAsia"/>
        </w:rPr>
        <w:t>具体联系方式如下：</w:t>
      </w:r>
    </w:p>
    <w:p>
      <w:pPr>
        <w:kinsoku w:val="0"/>
        <w:spacing w:line="560" w:lineRule="exact"/>
        <w:ind w:firstLine="640" w:firstLineChars="200"/>
        <w:jc w:val="left"/>
      </w:pPr>
      <w:r>
        <w:rPr>
          <w:rFonts w:hint="eastAsia"/>
        </w:rPr>
        <w:t>联系人：周晟     联系电话：0594-8581012</w:t>
      </w:r>
    </w:p>
    <w:p>
      <w:pPr>
        <w:kinsoku w:val="0"/>
        <w:spacing w:line="560" w:lineRule="exact"/>
        <w:ind w:firstLine="640" w:firstLineChars="200"/>
        <w:jc w:val="left"/>
      </w:pPr>
      <w:r>
        <w:rPr>
          <w:rFonts w:hint="eastAsia"/>
        </w:rPr>
        <w:t>联系地址：仙游县鲤城街道八二五大街910号（邮编351200）</w:t>
      </w:r>
    </w:p>
    <w:p>
      <w:pPr>
        <w:spacing w:line="560" w:lineRule="exact"/>
        <w:ind w:firstLine="640" w:firstLineChars="200"/>
        <w:jc w:val="left"/>
        <w:rPr>
          <w:rFonts w:ascii="黑体" w:hAnsi="黑体" w:eastAsia="黑体" w:cs="黑体"/>
        </w:rPr>
      </w:pPr>
      <w:r>
        <w:rPr>
          <w:rFonts w:hint="eastAsia" w:ascii="黑体" w:hAnsi="黑体" w:eastAsia="黑体" w:cs="黑体"/>
        </w:rPr>
        <w:t>五、招聘程序和考核办法</w:t>
      </w:r>
    </w:p>
    <w:p>
      <w:pPr>
        <w:kinsoku w:val="0"/>
        <w:spacing w:line="560" w:lineRule="exact"/>
        <w:ind w:firstLine="643" w:firstLineChars="200"/>
        <w:jc w:val="left"/>
        <w:rPr>
          <w:rFonts w:ascii="楷体_GB2312" w:hAnsi="楷体_GB2312" w:eastAsia="楷体_GB2312" w:cs="楷体_GB2312"/>
          <w:b/>
          <w:bCs/>
        </w:rPr>
      </w:pPr>
      <w:r>
        <w:rPr>
          <w:rFonts w:hint="eastAsia" w:ascii="楷体_GB2312" w:hAnsi="楷体_GB2312" w:eastAsia="楷体_GB2312" w:cs="楷体_GB2312"/>
          <w:b/>
          <w:bCs/>
        </w:rPr>
        <w:t>（一）考核时间和地点</w:t>
      </w:r>
    </w:p>
    <w:p>
      <w:pPr>
        <w:kinsoku w:val="0"/>
        <w:spacing w:line="560" w:lineRule="exact"/>
        <w:ind w:firstLine="640" w:firstLineChars="200"/>
        <w:jc w:val="left"/>
      </w:pPr>
      <w:r>
        <w:rPr>
          <w:rFonts w:hint="eastAsia"/>
        </w:rPr>
        <w:t>面试时间、地点另行通知，具体见仙游县卫生健康局、仙游县总医院单位网站。</w:t>
      </w:r>
    </w:p>
    <w:p>
      <w:pPr>
        <w:kinsoku w:val="0"/>
        <w:spacing w:line="560" w:lineRule="exact"/>
        <w:ind w:firstLine="643" w:firstLineChars="200"/>
        <w:jc w:val="left"/>
        <w:rPr>
          <w:rFonts w:ascii="楷体_GB2312" w:hAnsi="楷体_GB2312" w:eastAsia="楷体_GB2312" w:cs="楷体_GB2312"/>
          <w:b/>
          <w:bCs/>
        </w:rPr>
      </w:pPr>
      <w:r>
        <w:rPr>
          <w:rFonts w:hint="eastAsia" w:ascii="楷体_GB2312" w:hAnsi="楷体_GB2312" w:eastAsia="楷体_GB2312" w:cs="楷体_GB2312"/>
          <w:b/>
          <w:bCs/>
        </w:rPr>
        <w:t>（二）考核办法</w:t>
      </w:r>
    </w:p>
    <w:p>
      <w:pPr>
        <w:kinsoku w:val="0"/>
        <w:spacing w:line="560" w:lineRule="exact"/>
        <w:ind w:firstLine="640" w:firstLineChars="200"/>
        <w:jc w:val="left"/>
        <w:rPr>
          <w:rFonts w:hint="eastAsia"/>
        </w:rPr>
      </w:pPr>
      <w:r>
        <w:rPr>
          <w:rFonts w:hint="eastAsia"/>
        </w:rPr>
        <w:t>采取</w:t>
      </w:r>
      <w:r>
        <w:rPr>
          <w:rFonts w:hint="eastAsia"/>
          <w:lang w:val="en-US" w:eastAsia="zh-CN"/>
        </w:rPr>
        <w:t>专业知识面试</w:t>
      </w:r>
      <w:r>
        <w:rPr>
          <w:rFonts w:hint="eastAsia"/>
        </w:rPr>
        <w:t>办法进行</w:t>
      </w:r>
      <w:r>
        <w:rPr>
          <w:rFonts w:hint="default"/>
          <w:lang w:val="en"/>
        </w:rPr>
        <w:t>，</w:t>
      </w:r>
      <w:r>
        <w:rPr>
          <w:rFonts w:hint="eastAsia"/>
          <w:lang w:val="zh-CN" w:eastAsia="zh-CN"/>
        </w:rPr>
        <w:t>以与岗位要求相适应的相关知识为主要内容。</w:t>
      </w:r>
    </w:p>
    <w:p>
      <w:pPr>
        <w:kinsoku w:val="0"/>
        <w:spacing w:line="560" w:lineRule="exact"/>
        <w:ind w:firstLine="640" w:firstLineChars="200"/>
        <w:jc w:val="left"/>
      </w:pPr>
      <w:r>
        <w:rPr>
          <w:rFonts w:hint="eastAsia"/>
        </w:rPr>
        <w:t>符合报名条件的人数超过招聘岗位数1:1比例进入面试的，面试成绩必须达60分及以上（含60分）方为合格；等于1:1比例进入面试的，</w:t>
      </w:r>
      <w:bookmarkStart w:id="0" w:name="_GoBack"/>
      <w:bookmarkEnd w:id="0"/>
      <w:r>
        <w:rPr>
          <w:rFonts w:hint="eastAsia"/>
        </w:rPr>
        <w:t>面试成绩必须达70分及以上（含70分）方为合格，面试成绩未达到合格线的考生不予聘用。</w:t>
      </w:r>
    </w:p>
    <w:p>
      <w:pPr>
        <w:kinsoku w:val="0"/>
        <w:spacing w:line="560" w:lineRule="exact"/>
        <w:ind w:firstLine="640" w:firstLineChars="200"/>
        <w:jc w:val="left"/>
      </w:pPr>
      <w:r>
        <w:rPr>
          <w:rFonts w:hint="eastAsia"/>
        </w:rPr>
        <w:t>若面试的成绩相同，则报经县卫健局和县人社局同意后加试一场面试，报考者名次按加试的面试成绩排列。</w:t>
      </w:r>
    </w:p>
    <w:p>
      <w:pPr>
        <w:kinsoku w:val="0"/>
        <w:spacing w:line="560" w:lineRule="exact"/>
        <w:ind w:firstLine="640" w:firstLineChars="200"/>
        <w:jc w:val="left"/>
      </w:pPr>
      <w:r>
        <w:rPr>
          <w:rFonts w:hint="eastAsia"/>
        </w:rPr>
        <w:t>面试时间15分钟。</w:t>
      </w:r>
    </w:p>
    <w:p>
      <w:pPr>
        <w:spacing w:line="560" w:lineRule="exact"/>
        <w:ind w:firstLine="640" w:firstLineChars="200"/>
        <w:jc w:val="left"/>
        <w:rPr>
          <w:rFonts w:ascii="黑体" w:hAnsi="黑体" w:eastAsia="黑体" w:cs="黑体"/>
        </w:rPr>
      </w:pPr>
      <w:r>
        <w:rPr>
          <w:rFonts w:hint="eastAsia" w:ascii="黑体" w:hAnsi="黑体" w:eastAsia="黑体" w:cs="黑体"/>
        </w:rPr>
        <w:t>六、体检和考察</w:t>
      </w:r>
    </w:p>
    <w:p>
      <w:pPr>
        <w:kinsoku w:val="0"/>
        <w:spacing w:line="560" w:lineRule="exact"/>
        <w:ind w:firstLine="643" w:firstLineChars="200"/>
        <w:jc w:val="left"/>
        <w:rPr>
          <w:rFonts w:ascii="楷体_GB2312" w:hAnsi="楷体_GB2312" w:eastAsia="楷体_GB2312" w:cs="楷体_GB2312"/>
          <w:b/>
          <w:bCs/>
        </w:rPr>
      </w:pPr>
      <w:r>
        <w:rPr>
          <w:rFonts w:hint="eastAsia" w:ascii="楷体_GB2312" w:hAnsi="楷体_GB2312" w:eastAsia="楷体_GB2312" w:cs="楷体_GB2312"/>
          <w:b/>
          <w:bCs/>
        </w:rPr>
        <w:t>（一）体检</w:t>
      </w:r>
    </w:p>
    <w:p>
      <w:pPr>
        <w:kinsoku w:val="0"/>
        <w:spacing w:line="560" w:lineRule="exact"/>
        <w:ind w:firstLine="643" w:firstLineChars="200"/>
        <w:jc w:val="left"/>
      </w:pPr>
      <w:r>
        <w:rPr>
          <w:rFonts w:hint="eastAsia"/>
          <w:b/>
          <w:bCs/>
        </w:rPr>
        <w:t>1.人员确定。</w:t>
      </w:r>
      <w:r>
        <w:rPr>
          <w:rFonts w:hint="eastAsia"/>
        </w:rPr>
        <w:t>根据岗位计划聘用人数，按1:1的比例，在面试合格的人员中，从高分到低分，确定参加体检人选。</w:t>
      </w:r>
    </w:p>
    <w:p>
      <w:pPr>
        <w:kinsoku w:val="0"/>
        <w:spacing w:line="560" w:lineRule="exact"/>
        <w:ind w:firstLine="643" w:firstLineChars="200"/>
        <w:jc w:val="left"/>
        <w:rPr>
          <w:highlight w:val="yellow"/>
        </w:rPr>
      </w:pPr>
      <w:r>
        <w:rPr>
          <w:rFonts w:hint="eastAsia"/>
          <w:b/>
          <w:bCs/>
        </w:rPr>
        <w:t>2.体检标准。</w:t>
      </w:r>
      <w:r>
        <w:rPr>
          <w:rFonts w:hint="eastAsia"/>
        </w:rPr>
        <w:t>体检按照《关于修订〈公务员录用体检通用标准（试行）〉及〈公务员录用体检操作手册（试行）〉有关内容的通知》(人社部发〔2016〕140号)规定的项目和标准执行。复检按照《关于进一步做好公务员考试录用体检工作的通知》(人社部发〔2012〕65号)的有关规定执行，报考者或招聘单位对体检结果有疑问的，可在得知体检结论的7天内提出复检，逾期视为放弃，复检只能进行一次，以复检结果为准。女性报考者因怀孕不能进入体检的，招录单位应对其延期体检，并与报考者约定延缓体检的最长期限。</w:t>
      </w:r>
    </w:p>
    <w:p>
      <w:pPr>
        <w:kinsoku w:val="0"/>
        <w:spacing w:line="560" w:lineRule="exact"/>
        <w:ind w:firstLine="643" w:firstLineChars="200"/>
        <w:jc w:val="left"/>
        <w:rPr>
          <w:rFonts w:ascii="楷体_GB2312" w:hAnsi="楷体_GB2312" w:eastAsia="楷体_GB2312" w:cs="楷体_GB2312"/>
          <w:b/>
          <w:bCs/>
        </w:rPr>
      </w:pPr>
      <w:r>
        <w:rPr>
          <w:rFonts w:hint="eastAsia" w:ascii="楷体_GB2312" w:hAnsi="楷体_GB2312" w:eastAsia="楷体_GB2312" w:cs="楷体_GB2312"/>
          <w:b/>
          <w:bCs/>
        </w:rPr>
        <w:t>（二）考察</w:t>
      </w:r>
    </w:p>
    <w:p>
      <w:pPr>
        <w:kinsoku w:val="0"/>
        <w:spacing w:line="560" w:lineRule="exact"/>
        <w:ind w:firstLine="640" w:firstLineChars="200"/>
        <w:jc w:val="left"/>
      </w:pPr>
      <w:r>
        <w:rPr>
          <w:rFonts w:hint="eastAsia"/>
        </w:rPr>
        <w:t>考察按照《事业单位人事管理回避规定》以及参照《公务员录用规定》、《公务员录用考察办法（试行）》和《关于做好公务员录用考察工作的通知》（国公局发（2013）2号）的规定执行。</w:t>
      </w:r>
    </w:p>
    <w:p>
      <w:pPr>
        <w:kinsoku w:val="0"/>
        <w:spacing w:line="560" w:lineRule="exact"/>
        <w:ind w:firstLine="640" w:firstLineChars="200"/>
        <w:jc w:val="left"/>
      </w:pPr>
      <w:r>
        <w:rPr>
          <w:rFonts w:hint="eastAsia"/>
        </w:rPr>
        <w:t>体检结果经公示后，由县总医院会同县卫健局按1:1比例对考试、体检均合格的报考者组织考察，将明确的考察结果和聘用意见书面报组织人事部门。</w:t>
      </w:r>
    </w:p>
    <w:p>
      <w:pPr>
        <w:kinsoku w:val="0"/>
        <w:spacing w:line="560" w:lineRule="exact"/>
        <w:ind w:firstLine="640" w:firstLineChars="200"/>
        <w:jc w:val="left"/>
      </w:pPr>
      <w:r>
        <w:rPr>
          <w:rFonts w:hint="eastAsia"/>
        </w:rPr>
        <w:t>考察人选有下列情形之一的，不得确定为拟聘用人员：</w:t>
      </w:r>
    </w:p>
    <w:p>
      <w:pPr>
        <w:kinsoku w:val="0"/>
        <w:spacing w:line="560" w:lineRule="exact"/>
        <w:ind w:firstLine="640" w:firstLineChars="200"/>
        <w:jc w:val="left"/>
      </w:pPr>
      <w:r>
        <w:rPr>
          <w:rFonts w:hint="eastAsia"/>
        </w:rPr>
        <w:t>1.有公务员法第二十六条所列情形的；</w:t>
      </w:r>
    </w:p>
    <w:p>
      <w:pPr>
        <w:kinsoku w:val="0"/>
        <w:spacing w:line="560" w:lineRule="exact"/>
        <w:ind w:firstLine="640" w:firstLineChars="200"/>
        <w:jc w:val="left"/>
      </w:pPr>
      <w:r>
        <w:rPr>
          <w:rFonts w:hint="eastAsia"/>
        </w:rPr>
        <w:t>2.有公务员法第五十九条所列行为的；</w:t>
      </w:r>
    </w:p>
    <w:p>
      <w:pPr>
        <w:kinsoku w:val="0"/>
        <w:spacing w:line="560" w:lineRule="exact"/>
        <w:ind w:firstLine="640" w:firstLineChars="200"/>
        <w:jc w:val="left"/>
      </w:pPr>
      <w:r>
        <w:rPr>
          <w:rFonts w:hint="eastAsia"/>
        </w:rPr>
        <w:t>3.不具备省级以上公务员主管部门确定的报考资格条件或者不符合招考职位有关要求的；</w:t>
      </w:r>
    </w:p>
    <w:p>
      <w:pPr>
        <w:kinsoku w:val="0"/>
        <w:spacing w:line="560" w:lineRule="exact"/>
        <w:ind w:firstLine="640" w:firstLineChars="200"/>
        <w:jc w:val="left"/>
      </w:pPr>
      <w:r>
        <w:rPr>
          <w:rFonts w:hint="eastAsia"/>
        </w:rPr>
        <w:t>4. 因犯罪被单处罚金，或者犯罪情节轻微，人民检察院依法作出不起诉决定或者人民法院依法免予刑事处罚的；</w:t>
      </w:r>
    </w:p>
    <w:p>
      <w:pPr>
        <w:kinsoku w:val="0"/>
        <w:spacing w:line="560" w:lineRule="exact"/>
        <w:ind w:firstLine="640" w:firstLineChars="200"/>
        <w:jc w:val="left"/>
      </w:pPr>
      <w:r>
        <w:rPr>
          <w:rFonts w:hint="eastAsia"/>
        </w:rPr>
        <w:t>5.受到诫勉、组织处理或者党纪政务处分等影响期未满或者期满影响使用的；</w:t>
      </w:r>
    </w:p>
    <w:p>
      <w:pPr>
        <w:kinsoku w:val="0"/>
        <w:spacing w:line="560" w:lineRule="exact"/>
        <w:ind w:firstLine="640" w:firstLineChars="200"/>
        <w:jc w:val="left"/>
      </w:pPr>
      <w:r>
        <w:rPr>
          <w:rFonts w:hint="eastAsia"/>
        </w:rPr>
        <w:t>6.被开除中国共产主义青年团团籍的；</w:t>
      </w:r>
    </w:p>
    <w:p>
      <w:pPr>
        <w:kinsoku w:val="0"/>
        <w:spacing w:line="560" w:lineRule="exact"/>
        <w:ind w:firstLine="640" w:firstLineChars="200"/>
        <w:jc w:val="left"/>
      </w:pPr>
      <w:r>
        <w:rPr>
          <w:rFonts w:hint="eastAsia"/>
        </w:rPr>
        <w:t>7.被机关、参照公务员法管理的机关（单位）或事业单位辞退未满5年的；</w:t>
      </w:r>
    </w:p>
    <w:p>
      <w:pPr>
        <w:kinsoku w:val="0"/>
        <w:spacing w:line="560" w:lineRule="exact"/>
        <w:ind w:firstLine="640" w:firstLineChars="200"/>
        <w:jc w:val="left"/>
      </w:pPr>
      <w:r>
        <w:rPr>
          <w:rFonts w:hint="eastAsia"/>
        </w:rPr>
        <w:t>8.高等教育期间受到开除学籍处分的；</w:t>
      </w:r>
    </w:p>
    <w:p>
      <w:pPr>
        <w:kinsoku w:val="0"/>
        <w:spacing w:line="560" w:lineRule="exact"/>
        <w:ind w:firstLine="640" w:firstLineChars="200"/>
        <w:jc w:val="left"/>
      </w:pPr>
      <w:r>
        <w:rPr>
          <w:rFonts w:hint="eastAsia"/>
        </w:rPr>
        <w:t>9.在法律规定的国家考试中被认定有严重舞弊行为的；</w:t>
      </w:r>
    </w:p>
    <w:p>
      <w:pPr>
        <w:kinsoku w:val="0"/>
        <w:spacing w:line="560" w:lineRule="exact"/>
        <w:ind w:firstLine="640" w:firstLineChars="200"/>
        <w:jc w:val="left"/>
      </w:pPr>
      <w:r>
        <w:rPr>
          <w:rFonts w:hint="eastAsia"/>
        </w:rPr>
        <w:t>10.政治素质、道德品行、社会责任感、为民服务意识和社会信用情况较差，以及其他不宜录用为公务员的情形。</w:t>
      </w:r>
    </w:p>
    <w:p>
      <w:pPr>
        <w:spacing w:line="560" w:lineRule="exact"/>
        <w:ind w:firstLine="640" w:firstLineChars="200"/>
        <w:jc w:val="left"/>
        <w:rPr>
          <w:rFonts w:ascii="黑体" w:hAnsi="黑体" w:eastAsia="黑体" w:cs="黑体"/>
        </w:rPr>
      </w:pPr>
      <w:r>
        <w:rPr>
          <w:rFonts w:hint="eastAsia" w:ascii="黑体" w:hAnsi="黑体" w:eastAsia="黑体" w:cs="黑体"/>
        </w:rPr>
        <w:t>七、递补</w:t>
      </w:r>
    </w:p>
    <w:p>
      <w:pPr>
        <w:kinsoku w:val="0"/>
        <w:spacing w:line="560" w:lineRule="exact"/>
        <w:ind w:firstLine="640" w:firstLineChars="200"/>
        <w:jc w:val="left"/>
      </w:pPr>
      <w:r>
        <w:rPr>
          <w:rFonts w:hint="eastAsia"/>
        </w:rPr>
        <w:t>进入体检、考察的人员因体检、考察缺席或不合格而造成招考职位空缺的，原则上招聘单位应从报考该岗位进入面试的人员中按照考试总成绩由高到低确定递补人选（每个岗位最多可进行二轮递补）。</w:t>
      </w:r>
    </w:p>
    <w:p>
      <w:pPr>
        <w:spacing w:line="560" w:lineRule="exact"/>
        <w:ind w:firstLine="640" w:firstLineChars="200"/>
        <w:jc w:val="left"/>
        <w:rPr>
          <w:rFonts w:ascii="黑体" w:hAnsi="黑体" w:eastAsia="黑体" w:cs="黑体"/>
        </w:rPr>
      </w:pPr>
      <w:r>
        <w:rPr>
          <w:rFonts w:hint="eastAsia" w:ascii="黑体" w:hAnsi="黑体" w:eastAsia="黑体" w:cs="黑体"/>
        </w:rPr>
        <w:t>八、公示</w:t>
      </w:r>
    </w:p>
    <w:p>
      <w:pPr>
        <w:kinsoku w:val="0"/>
        <w:spacing w:line="560" w:lineRule="exact"/>
        <w:ind w:firstLine="640" w:firstLineChars="200"/>
        <w:jc w:val="left"/>
      </w:pPr>
      <w:r>
        <w:rPr>
          <w:rFonts w:hint="eastAsia"/>
        </w:rPr>
        <w:t>拟聘用人员由招聘单位及主管部门按规定的程序和标准从考试成绩、考察情况和体检结果均合格的人员中综合考虑，择优确定，并在网站上公示7个工作日。公示内容包括拟聘用人员姓名、性别、所在工作单位或毕业院校，同时公布监督电话，接受社会监督。</w:t>
      </w:r>
    </w:p>
    <w:p>
      <w:pPr>
        <w:spacing w:line="560" w:lineRule="exact"/>
        <w:ind w:firstLine="640" w:firstLineChars="200"/>
        <w:jc w:val="left"/>
        <w:rPr>
          <w:rFonts w:ascii="黑体" w:hAnsi="黑体" w:eastAsia="黑体" w:cs="黑体"/>
        </w:rPr>
      </w:pPr>
      <w:r>
        <w:rPr>
          <w:rFonts w:hint="eastAsia" w:ascii="黑体" w:hAnsi="黑体" w:eastAsia="黑体" w:cs="黑体"/>
        </w:rPr>
        <w:t>九、聘用</w:t>
      </w:r>
    </w:p>
    <w:p>
      <w:pPr>
        <w:kinsoku w:val="0"/>
        <w:spacing w:line="560" w:lineRule="exact"/>
        <w:ind w:firstLine="640" w:firstLineChars="200"/>
        <w:jc w:val="left"/>
      </w:pPr>
      <w:r>
        <w:rPr>
          <w:rFonts w:hint="eastAsia"/>
        </w:rPr>
        <w:t>经公示不影响聘用的，组织人事部门予以核准，同时发放聘用通知书（作为今后人员流动及办理入职的主要依据之一），并按有关规定签订聘用合同并享受相关人才政策待遇。</w:t>
      </w:r>
    </w:p>
    <w:p>
      <w:pPr>
        <w:numPr>
          <w:ilvl w:val="0"/>
          <w:numId w:val="2"/>
        </w:numPr>
        <w:spacing w:line="560" w:lineRule="exact"/>
        <w:ind w:firstLine="640" w:firstLineChars="200"/>
        <w:jc w:val="left"/>
        <w:rPr>
          <w:rFonts w:ascii="黑体" w:hAnsi="黑体" w:eastAsia="黑体" w:cs="黑体"/>
        </w:rPr>
      </w:pPr>
      <w:r>
        <w:rPr>
          <w:rFonts w:hint="eastAsia" w:ascii="黑体" w:hAnsi="黑体" w:eastAsia="黑体" w:cs="黑体"/>
        </w:rPr>
        <w:t>注意事项</w:t>
      </w:r>
    </w:p>
    <w:p>
      <w:pPr>
        <w:spacing w:line="560" w:lineRule="exact"/>
        <w:ind w:firstLine="640"/>
        <w:jc w:val="left"/>
      </w:pPr>
      <w:r>
        <w:rPr>
          <w:rFonts w:hint="eastAsia"/>
        </w:rPr>
        <w:t>1.新招聘人员实行服务年限制度，需在仙游服务最低5年。</w:t>
      </w:r>
    </w:p>
    <w:p>
      <w:pPr>
        <w:spacing w:line="560" w:lineRule="exact"/>
        <w:ind w:firstLine="640"/>
        <w:jc w:val="left"/>
      </w:pPr>
      <w:r>
        <w:rPr>
          <w:rFonts w:hint="eastAsia"/>
        </w:rPr>
        <w:t>2.本次招聘不指定辅导用书，不举办也不委托任何机构举办辅导培训班，请应聘者提高警惕，切勿上当受骗。</w:t>
      </w:r>
    </w:p>
    <w:p>
      <w:pPr>
        <w:spacing w:line="560" w:lineRule="exact"/>
        <w:ind w:firstLine="640"/>
        <w:jc w:val="left"/>
      </w:pPr>
      <w:r>
        <w:rPr>
          <w:rFonts w:hint="eastAsia"/>
        </w:rPr>
        <w:t>3.公开招聘相关事宜均在仙游县卫生健康局网站（http://www.xianyou.gov.cn/xrlzyhshbzj/zwgk/）上公布，敬请关注。</w:t>
      </w:r>
    </w:p>
    <w:p>
      <w:pPr>
        <w:spacing w:line="560" w:lineRule="exact"/>
        <w:ind w:firstLine="640"/>
        <w:jc w:val="left"/>
      </w:pPr>
      <w:r>
        <w:rPr>
          <w:rFonts w:hint="eastAsia"/>
        </w:rPr>
        <w:t>4.通过招聘程序所确定的拟聘用人选，必须在规定的时间期限内获得相应的学历学位及相关证书，否则取消聘用资格。</w:t>
      </w:r>
    </w:p>
    <w:p>
      <w:pPr>
        <w:kinsoku w:val="0"/>
        <w:spacing w:line="560" w:lineRule="exact"/>
        <w:ind w:firstLine="640" w:firstLineChars="200"/>
        <w:jc w:val="left"/>
      </w:pPr>
      <w:r>
        <w:rPr>
          <w:rFonts w:hint="eastAsia"/>
        </w:rPr>
        <w:t>4.咨询电话：0594-8581012（仙游县总医院人事科）。</w:t>
      </w:r>
    </w:p>
    <w:p>
      <w:pPr>
        <w:kinsoku w:val="0"/>
        <w:spacing w:line="560" w:lineRule="exact"/>
        <w:ind w:firstLine="640" w:firstLineChars="200"/>
        <w:jc w:val="left"/>
      </w:pPr>
      <w:r>
        <w:rPr>
          <w:rFonts w:hint="eastAsia"/>
        </w:rPr>
        <w:t>咨询电话开通时间为：工作日上午7:30-11:30，下午14:30-17:30。</w:t>
      </w:r>
    </w:p>
    <w:p>
      <w:pPr>
        <w:spacing w:line="560" w:lineRule="exact"/>
        <w:ind w:firstLine="640" w:firstLineChars="200"/>
        <w:jc w:val="left"/>
        <w:rPr>
          <w:rFonts w:ascii="黑体" w:hAnsi="黑体" w:eastAsia="黑体" w:cs="黑体"/>
        </w:rPr>
      </w:pPr>
      <w:r>
        <w:rPr>
          <w:rFonts w:hint="eastAsia" w:ascii="黑体" w:hAnsi="黑体" w:eastAsia="黑体" w:cs="黑体"/>
        </w:rPr>
        <w:t>十一、监督</w:t>
      </w:r>
    </w:p>
    <w:p>
      <w:pPr>
        <w:kinsoku w:val="0"/>
        <w:spacing w:line="560" w:lineRule="exact"/>
        <w:ind w:firstLine="640" w:firstLineChars="200"/>
        <w:jc w:val="left"/>
      </w:pPr>
      <w:r>
        <w:rPr>
          <w:rFonts w:hint="eastAsia"/>
        </w:rPr>
        <w:t>本次招聘由仙游县总医院和县卫健局共同组织实施，仙游县人社局全过程指导和监管，邀请中共仙游县纪委仙游县监委驻县卫生健康局纪检监察组实行全过程监督。</w:t>
      </w:r>
    </w:p>
    <w:p>
      <w:pPr>
        <w:kinsoku w:val="0"/>
        <w:spacing w:line="560" w:lineRule="exact"/>
        <w:ind w:firstLine="640" w:firstLineChars="200"/>
        <w:jc w:val="left"/>
      </w:pPr>
      <w:r>
        <w:rPr>
          <w:rFonts w:hint="eastAsia"/>
        </w:rPr>
        <w:t>监督电话： 0594-8259766（中共仙游县纪委仙游县监委驻县卫生健康局纪检监察组）。</w:t>
      </w:r>
    </w:p>
    <w:p>
      <w:pPr>
        <w:kinsoku w:val="0"/>
        <w:spacing w:line="560" w:lineRule="exact"/>
        <w:ind w:firstLine="640" w:firstLineChars="200"/>
        <w:jc w:val="left"/>
      </w:pPr>
    </w:p>
    <w:p>
      <w:pPr>
        <w:kinsoku w:val="0"/>
        <w:spacing w:line="560" w:lineRule="exact"/>
        <w:ind w:firstLine="640" w:firstLineChars="200"/>
        <w:jc w:val="left"/>
      </w:pPr>
    </w:p>
    <w:p>
      <w:pPr>
        <w:kinsoku w:val="0"/>
        <w:spacing w:line="560" w:lineRule="exact"/>
        <w:ind w:left="1600" w:leftChars="200" w:hanging="960" w:hangingChars="300"/>
        <w:jc w:val="left"/>
      </w:pPr>
      <w:r>
        <w:rPr>
          <w:rFonts w:hint="eastAsia"/>
        </w:rPr>
        <w:t xml:space="preserve">附件：仙游县县直医疗卫生单位2023年公开招聘硕博士研究生报名表 </w:t>
      </w:r>
    </w:p>
    <w:p>
      <w:pPr>
        <w:tabs>
          <w:tab w:val="left" w:pos="6360"/>
        </w:tabs>
        <w:spacing w:line="460" w:lineRule="exact"/>
        <w:rPr>
          <w:rFonts w:ascii="黑体" w:eastAsia="黑体" w:cs="黑体"/>
          <w:bCs/>
          <w:sz w:val="24"/>
        </w:rPr>
      </w:pPr>
    </w:p>
    <w:p>
      <w:pPr>
        <w:tabs>
          <w:tab w:val="left" w:pos="6360"/>
        </w:tabs>
        <w:spacing w:line="460" w:lineRule="exact"/>
        <w:rPr>
          <w:rFonts w:ascii="黑体" w:eastAsia="黑体" w:cs="黑体"/>
          <w:bCs/>
          <w:szCs w:val="32"/>
        </w:rPr>
      </w:pPr>
    </w:p>
    <w:p>
      <w:pPr>
        <w:tabs>
          <w:tab w:val="left" w:pos="6360"/>
        </w:tabs>
        <w:spacing w:line="460" w:lineRule="exact"/>
        <w:rPr>
          <w:rFonts w:ascii="黑体" w:eastAsia="黑体" w:cs="黑体"/>
          <w:bCs/>
          <w:szCs w:val="32"/>
        </w:rPr>
      </w:pPr>
    </w:p>
    <w:p>
      <w:pPr>
        <w:tabs>
          <w:tab w:val="left" w:pos="6360"/>
        </w:tabs>
        <w:spacing w:line="460" w:lineRule="exact"/>
        <w:rPr>
          <w:rFonts w:ascii="黑体" w:eastAsia="黑体" w:cs="黑体"/>
          <w:bCs/>
          <w:szCs w:val="32"/>
        </w:rPr>
      </w:pPr>
    </w:p>
    <w:p>
      <w:pPr>
        <w:tabs>
          <w:tab w:val="left" w:pos="6360"/>
        </w:tabs>
        <w:spacing w:line="460" w:lineRule="exact"/>
        <w:rPr>
          <w:rFonts w:ascii="黑体" w:eastAsia="黑体" w:cs="黑体"/>
          <w:bCs/>
          <w:szCs w:val="32"/>
        </w:rPr>
      </w:pPr>
    </w:p>
    <w:p>
      <w:pPr>
        <w:tabs>
          <w:tab w:val="left" w:pos="6360"/>
        </w:tabs>
        <w:spacing w:line="460" w:lineRule="exact"/>
        <w:rPr>
          <w:rFonts w:ascii="黑体" w:eastAsia="黑体" w:cs="黑体"/>
          <w:bCs/>
          <w:szCs w:val="32"/>
        </w:rPr>
      </w:pPr>
    </w:p>
    <w:p>
      <w:pPr>
        <w:tabs>
          <w:tab w:val="left" w:pos="6360"/>
        </w:tabs>
        <w:spacing w:line="460" w:lineRule="exact"/>
        <w:rPr>
          <w:rFonts w:ascii="黑体" w:eastAsia="黑体" w:cs="黑体"/>
          <w:bCs/>
          <w:szCs w:val="32"/>
        </w:rPr>
      </w:pPr>
    </w:p>
    <w:p>
      <w:pPr>
        <w:tabs>
          <w:tab w:val="left" w:pos="6360"/>
        </w:tabs>
        <w:spacing w:line="460" w:lineRule="exact"/>
        <w:rPr>
          <w:rFonts w:ascii="黑体" w:eastAsia="黑体" w:cs="黑体"/>
          <w:bCs/>
          <w:szCs w:val="32"/>
        </w:rPr>
      </w:pPr>
    </w:p>
    <w:p>
      <w:pPr>
        <w:tabs>
          <w:tab w:val="left" w:pos="6360"/>
        </w:tabs>
        <w:spacing w:line="460" w:lineRule="exact"/>
        <w:rPr>
          <w:rFonts w:ascii="黑体" w:eastAsia="黑体" w:cs="黑体"/>
          <w:bCs/>
          <w:szCs w:val="32"/>
        </w:rPr>
      </w:pPr>
    </w:p>
    <w:p>
      <w:pPr>
        <w:tabs>
          <w:tab w:val="left" w:pos="6360"/>
        </w:tabs>
        <w:spacing w:line="460" w:lineRule="exact"/>
        <w:rPr>
          <w:rFonts w:ascii="黑体" w:eastAsia="黑体" w:cs="黑体"/>
          <w:bCs/>
          <w:szCs w:val="32"/>
        </w:rPr>
      </w:pPr>
    </w:p>
    <w:p>
      <w:pPr>
        <w:tabs>
          <w:tab w:val="left" w:pos="6360"/>
        </w:tabs>
        <w:spacing w:line="460" w:lineRule="exact"/>
        <w:rPr>
          <w:rFonts w:ascii="黑体" w:eastAsia="黑体" w:cs="黑体"/>
          <w:bCs/>
          <w:szCs w:val="32"/>
        </w:rPr>
      </w:pPr>
    </w:p>
    <w:p>
      <w:pPr>
        <w:tabs>
          <w:tab w:val="left" w:pos="6360"/>
        </w:tabs>
        <w:spacing w:line="460" w:lineRule="exact"/>
        <w:rPr>
          <w:rFonts w:ascii="黑体" w:eastAsia="黑体" w:cs="黑体"/>
          <w:bCs/>
          <w:szCs w:val="32"/>
        </w:rPr>
      </w:pPr>
    </w:p>
    <w:p>
      <w:pPr>
        <w:tabs>
          <w:tab w:val="left" w:pos="6360"/>
        </w:tabs>
        <w:spacing w:line="460" w:lineRule="exact"/>
        <w:rPr>
          <w:rFonts w:ascii="黑体" w:eastAsia="黑体" w:cs="黑体"/>
          <w:bCs/>
          <w:szCs w:val="32"/>
        </w:rPr>
      </w:pPr>
    </w:p>
    <w:p>
      <w:pPr>
        <w:tabs>
          <w:tab w:val="left" w:pos="6360"/>
        </w:tabs>
        <w:spacing w:line="460" w:lineRule="exact"/>
        <w:rPr>
          <w:rFonts w:ascii="黑体" w:eastAsia="黑体" w:cs="黑体"/>
          <w:bCs/>
          <w:szCs w:val="32"/>
        </w:rPr>
      </w:pPr>
    </w:p>
    <w:p>
      <w:pPr>
        <w:tabs>
          <w:tab w:val="left" w:pos="6360"/>
        </w:tabs>
        <w:spacing w:line="460" w:lineRule="exact"/>
        <w:rPr>
          <w:rFonts w:ascii="黑体" w:eastAsia="黑体" w:cs="黑体"/>
          <w:bCs/>
          <w:szCs w:val="32"/>
        </w:rPr>
      </w:pPr>
    </w:p>
    <w:p>
      <w:pPr>
        <w:tabs>
          <w:tab w:val="left" w:pos="6360"/>
        </w:tabs>
        <w:spacing w:line="460" w:lineRule="exact"/>
        <w:rPr>
          <w:rFonts w:ascii="黑体" w:eastAsia="黑体" w:cs="黑体"/>
          <w:bCs/>
          <w:szCs w:val="32"/>
        </w:rPr>
      </w:pPr>
    </w:p>
    <w:p>
      <w:pPr>
        <w:tabs>
          <w:tab w:val="left" w:pos="6360"/>
        </w:tabs>
        <w:spacing w:line="460" w:lineRule="exact"/>
        <w:rPr>
          <w:rFonts w:ascii="黑体" w:eastAsia="黑体" w:cs="黑体"/>
          <w:bCs/>
          <w:szCs w:val="32"/>
        </w:rPr>
      </w:pPr>
      <w:r>
        <w:rPr>
          <w:rFonts w:hint="eastAsia" w:ascii="黑体" w:eastAsia="黑体" w:cs="黑体"/>
          <w:bCs/>
          <w:szCs w:val="32"/>
        </w:rPr>
        <w:t>附件</w:t>
      </w:r>
    </w:p>
    <w:p>
      <w:pPr>
        <w:tabs>
          <w:tab w:val="left" w:pos="6360"/>
        </w:tabs>
        <w:spacing w:line="460" w:lineRule="exact"/>
        <w:rPr>
          <w:rFonts w:ascii="黑体" w:eastAsia="黑体" w:cs="黑体"/>
          <w:bCs/>
          <w:szCs w:val="32"/>
        </w:rPr>
      </w:pPr>
    </w:p>
    <w:p>
      <w:pPr>
        <w:tabs>
          <w:tab w:val="left" w:pos="6360"/>
        </w:tabs>
        <w:spacing w:line="460" w:lineRule="exact"/>
        <w:jc w:val="center"/>
        <w:rPr>
          <w:rFonts w:ascii="方正小标宋简体" w:hAnsi="方正小标宋简体" w:eastAsia="方正小标宋简体" w:cs="方正小标宋简体"/>
          <w:bCs/>
          <w:szCs w:val="32"/>
        </w:rPr>
      </w:pPr>
      <w:r>
        <w:rPr>
          <w:rFonts w:hint="eastAsia" w:ascii="方正小标宋简体" w:hAnsi="方正小标宋简体" w:eastAsia="方正小标宋简体" w:cs="方正小标宋简体"/>
          <w:bCs/>
          <w:szCs w:val="32"/>
        </w:rPr>
        <w:t>仙游县县直医疗卫生单位2023年公开招聘硕博士研究生报名表</w:t>
      </w:r>
    </w:p>
    <w:p>
      <w:pPr>
        <w:tabs>
          <w:tab w:val="left" w:pos="6240"/>
        </w:tabs>
        <w:spacing w:afterLines="50" w:line="360" w:lineRule="exact"/>
        <w:rPr>
          <w:rFonts w:cs="宋体"/>
          <w:b/>
          <w:sz w:val="28"/>
          <w:szCs w:val="28"/>
        </w:rPr>
      </w:pPr>
      <w:r>
        <w:rPr>
          <w:rFonts w:hint="eastAsia" w:eastAsia="黑体" w:cs="黑体"/>
          <w:bCs/>
          <w:sz w:val="24"/>
          <w:szCs w:val="30"/>
        </w:rPr>
        <w:t>应聘单位：应聘岗位：</w:t>
      </w:r>
    </w:p>
    <w:tbl>
      <w:tblPr>
        <w:tblStyle w:val="7"/>
        <w:tblW w:w="1004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7"/>
        <w:gridCol w:w="724"/>
        <w:gridCol w:w="287"/>
        <w:gridCol w:w="459"/>
        <w:gridCol w:w="939"/>
        <w:gridCol w:w="137"/>
        <w:gridCol w:w="586"/>
        <w:gridCol w:w="510"/>
        <w:gridCol w:w="345"/>
        <w:gridCol w:w="11"/>
        <w:gridCol w:w="591"/>
        <w:gridCol w:w="183"/>
        <w:gridCol w:w="541"/>
        <w:gridCol w:w="897"/>
        <w:gridCol w:w="433"/>
        <w:gridCol w:w="703"/>
        <w:gridCol w:w="924"/>
        <w:gridCol w:w="7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52" w:hRule="atLeast"/>
          <w:jc w:val="center"/>
        </w:trPr>
        <w:tc>
          <w:tcPr>
            <w:tcW w:w="1047" w:type="dxa"/>
            <w:tcBorders>
              <w:top w:val="single" w:color="auto" w:sz="6" w:space="0"/>
              <w:left w:val="single" w:color="auto" w:sz="6" w:space="0"/>
              <w:bottom w:val="single" w:color="auto" w:sz="6" w:space="0"/>
              <w:right w:val="single" w:color="auto" w:sz="6" w:space="0"/>
            </w:tcBorders>
            <w:noWrap/>
            <w:vAlign w:val="center"/>
          </w:tcPr>
          <w:p>
            <w:pPr>
              <w:spacing w:line="320" w:lineRule="exact"/>
              <w:jc w:val="center"/>
              <w:rPr>
                <w:rFonts w:cs="宋体"/>
                <w:bCs/>
                <w:sz w:val="24"/>
                <w:szCs w:val="30"/>
              </w:rPr>
            </w:pPr>
            <w:r>
              <w:rPr>
                <w:rFonts w:hint="eastAsia" w:cs="宋体"/>
                <w:bCs/>
                <w:sz w:val="24"/>
                <w:szCs w:val="30"/>
              </w:rPr>
              <w:t>姓  名</w:t>
            </w:r>
          </w:p>
        </w:tc>
        <w:tc>
          <w:tcPr>
            <w:tcW w:w="1470" w:type="dxa"/>
            <w:gridSpan w:val="3"/>
            <w:tcBorders>
              <w:top w:val="single" w:color="auto" w:sz="6" w:space="0"/>
              <w:left w:val="single" w:color="auto" w:sz="6" w:space="0"/>
              <w:bottom w:val="single" w:color="auto" w:sz="6" w:space="0"/>
              <w:right w:val="single" w:color="auto" w:sz="6" w:space="0"/>
            </w:tcBorders>
            <w:noWrap/>
            <w:vAlign w:val="center"/>
          </w:tcPr>
          <w:p>
            <w:pPr>
              <w:spacing w:line="320" w:lineRule="exact"/>
              <w:jc w:val="center"/>
              <w:rPr>
                <w:rFonts w:ascii="楷体_GB2312" w:eastAsia="楷体_GB2312" w:cs="楷体_GB2312"/>
                <w:bCs/>
                <w:sz w:val="28"/>
                <w:szCs w:val="28"/>
              </w:rPr>
            </w:pPr>
          </w:p>
        </w:tc>
        <w:tc>
          <w:tcPr>
            <w:tcW w:w="1076" w:type="dxa"/>
            <w:gridSpan w:val="2"/>
            <w:tcBorders>
              <w:top w:val="single" w:color="auto" w:sz="6" w:space="0"/>
              <w:left w:val="single" w:color="auto" w:sz="6" w:space="0"/>
              <w:bottom w:val="single" w:color="auto" w:sz="6" w:space="0"/>
              <w:right w:val="single" w:color="auto" w:sz="6" w:space="0"/>
            </w:tcBorders>
            <w:noWrap/>
            <w:vAlign w:val="center"/>
          </w:tcPr>
          <w:p>
            <w:pPr>
              <w:spacing w:line="320" w:lineRule="exact"/>
              <w:jc w:val="center"/>
              <w:rPr>
                <w:rFonts w:cs="宋体"/>
                <w:bCs/>
                <w:sz w:val="24"/>
                <w:szCs w:val="32"/>
              </w:rPr>
            </w:pPr>
            <w:r>
              <w:rPr>
                <w:rFonts w:hint="eastAsia" w:cs="宋体"/>
                <w:bCs/>
                <w:sz w:val="24"/>
                <w:szCs w:val="32"/>
              </w:rPr>
              <w:t>性  别</w:t>
            </w:r>
          </w:p>
        </w:tc>
        <w:tc>
          <w:tcPr>
            <w:tcW w:w="1096" w:type="dxa"/>
            <w:gridSpan w:val="2"/>
            <w:tcBorders>
              <w:top w:val="single" w:color="auto" w:sz="6" w:space="0"/>
              <w:left w:val="single" w:color="auto" w:sz="6" w:space="0"/>
              <w:bottom w:val="single" w:color="auto" w:sz="6" w:space="0"/>
              <w:right w:val="single" w:color="auto" w:sz="6" w:space="0"/>
            </w:tcBorders>
            <w:noWrap/>
            <w:vAlign w:val="center"/>
          </w:tcPr>
          <w:p>
            <w:pPr>
              <w:spacing w:line="320" w:lineRule="exact"/>
              <w:jc w:val="center"/>
              <w:rPr>
                <w:rFonts w:ascii="楷体_GB2312" w:eastAsia="楷体_GB2312" w:cs="楷体_GB2312"/>
                <w:bCs/>
                <w:sz w:val="28"/>
                <w:szCs w:val="28"/>
              </w:rPr>
            </w:pPr>
          </w:p>
        </w:tc>
        <w:tc>
          <w:tcPr>
            <w:tcW w:w="1130" w:type="dxa"/>
            <w:gridSpan w:val="4"/>
            <w:tcBorders>
              <w:top w:val="single" w:color="auto" w:sz="6" w:space="0"/>
              <w:left w:val="single" w:color="auto" w:sz="6" w:space="0"/>
              <w:bottom w:val="single" w:color="auto" w:sz="6" w:space="0"/>
              <w:right w:val="single" w:color="auto" w:sz="6" w:space="0"/>
            </w:tcBorders>
            <w:noWrap/>
            <w:vAlign w:val="center"/>
          </w:tcPr>
          <w:p>
            <w:pPr>
              <w:spacing w:line="320" w:lineRule="exact"/>
              <w:jc w:val="center"/>
              <w:rPr>
                <w:rFonts w:cs="宋体"/>
                <w:bCs/>
                <w:sz w:val="24"/>
                <w:szCs w:val="30"/>
              </w:rPr>
            </w:pPr>
            <w:r>
              <w:rPr>
                <w:rFonts w:hint="eastAsia" w:cs="宋体"/>
                <w:bCs/>
                <w:sz w:val="24"/>
                <w:szCs w:val="30"/>
              </w:rPr>
              <w:t>出  生</w:t>
            </w:r>
          </w:p>
          <w:p>
            <w:pPr>
              <w:spacing w:line="320" w:lineRule="exact"/>
              <w:jc w:val="center"/>
              <w:rPr>
                <w:rFonts w:cs="宋体"/>
                <w:bCs/>
                <w:sz w:val="24"/>
                <w:szCs w:val="32"/>
              </w:rPr>
            </w:pPr>
            <w:r>
              <w:rPr>
                <w:rFonts w:hint="eastAsia" w:cs="宋体"/>
                <w:bCs/>
                <w:sz w:val="24"/>
                <w:szCs w:val="30"/>
              </w:rPr>
              <w:t>年  月</w:t>
            </w:r>
          </w:p>
        </w:tc>
        <w:tc>
          <w:tcPr>
            <w:tcW w:w="2574" w:type="dxa"/>
            <w:gridSpan w:val="4"/>
            <w:tcBorders>
              <w:top w:val="single" w:color="auto" w:sz="6" w:space="0"/>
              <w:left w:val="single" w:color="auto" w:sz="6" w:space="0"/>
              <w:bottom w:val="single" w:color="auto" w:sz="6" w:space="0"/>
              <w:right w:val="single" w:color="auto" w:sz="6" w:space="0"/>
            </w:tcBorders>
            <w:noWrap/>
            <w:vAlign w:val="center"/>
          </w:tcPr>
          <w:p>
            <w:pPr>
              <w:spacing w:line="320" w:lineRule="exact"/>
              <w:jc w:val="center"/>
              <w:rPr>
                <w:rFonts w:cs="宋体"/>
                <w:bCs/>
                <w:sz w:val="24"/>
                <w:szCs w:val="32"/>
              </w:rPr>
            </w:pPr>
            <w:r>
              <w:rPr>
                <w:rFonts w:hint="eastAsia" w:cs="宋体"/>
                <w:bCs/>
                <w:sz w:val="24"/>
                <w:szCs w:val="32"/>
              </w:rPr>
              <w:t xml:space="preserve">   年   月</w:t>
            </w:r>
          </w:p>
        </w:tc>
        <w:tc>
          <w:tcPr>
            <w:tcW w:w="1656" w:type="dxa"/>
            <w:gridSpan w:val="2"/>
            <w:vMerge w:val="restart"/>
            <w:tcBorders>
              <w:top w:val="single" w:color="auto" w:sz="6" w:space="0"/>
              <w:left w:val="single" w:color="auto" w:sz="6" w:space="0"/>
              <w:bottom w:val="single" w:color="auto" w:sz="6" w:space="0"/>
              <w:right w:val="single" w:color="auto" w:sz="6" w:space="0"/>
            </w:tcBorders>
            <w:noWrap/>
            <w:vAlign w:val="center"/>
          </w:tcPr>
          <w:p>
            <w:pPr>
              <w:jc w:val="center"/>
              <w:rPr>
                <w:rFonts w:cs="宋体"/>
              </w:rPr>
            </w:pPr>
            <w:r>
              <w:rPr>
                <w:rFonts w:hint="eastAsia" w:cs="宋体"/>
              </w:rPr>
              <w:t>近期2寸照片</w:t>
            </w:r>
          </w:p>
          <w:p>
            <w:pPr>
              <w:jc w:val="center"/>
              <w:rPr>
                <w:rFonts w:cs="宋体"/>
                <w:bCs/>
                <w:sz w:val="24"/>
                <w:szCs w:val="32"/>
              </w:rPr>
            </w:pPr>
            <w:r>
              <w:rPr>
                <w:rFonts w:hint="eastAsia" w:cs="宋体"/>
              </w:rPr>
              <w:t>（电子）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52" w:hRule="exact"/>
          <w:jc w:val="center"/>
        </w:trPr>
        <w:tc>
          <w:tcPr>
            <w:tcW w:w="1047" w:type="dxa"/>
            <w:tcBorders>
              <w:top w:val="single" w:color="auto" w:sz="6" w:space="0"/>
              <w:left w:val="single" w:color="auto" w:sz="6" w:space="0"/>
              <w:bottom w:val="single" w:color="auto" w:sz="6" w:space="0"/>
              <w:right w:val="single" w:color="auto" w:sz="6" w:space="0"/>
            </w:tcBorders>
            <w:noWrap/>
            <w:vAlign w:val="center"/>
          </w:tcPr>
          <w:p>
            <w:pPr>
              <w:spacing w:line="320" w:lineRule="exact"/>
              <w:jc w:val="center"/>
              <w:rPr>
                <w:rFonts w:cs="宋体"/>
                <w:bCs/>
                <w:sz w:val="24"/>
              </w:rPr>
            </w:pPr>
            <w:r>
              <w:rPr>
                <w:rFonts w:hint="eastAsia" w:cs="宋体"/>
                <w:bCs/>
                <w:sz w:val="24"/>
              </w:rPr>
              <w:t>籍  贯</w:t>
            </w:r>
          </w:p>
        </w:tc>
        <w:tc>
          <w:tcPr>
            <w:tcW w:w="1470" w:type="dxa"/>
            <w:gridSpan w:val="3"/>
            <w:tcBorders>
              <w:top w:val="single" w:color="auto" w:sz="6" w:space="0"/>
              <w:left w:val="single" w:color="auto" w:sz="6" w:space="0"/>
              <w:bottom w:val="single" w:color="auto" w:sz="6" w:space="0"/>
              <w:right w:val="single" w:color="auto" w:sz="6" w:space="0"/>
            </w:tcBorders>
            <w:noWrap/>
            <w:vAlign w:val="center"/>
          </w:tcPr>
          <w:p>
            <w:pPr>
              <w:spacing w:line="320" w:lineRule="exact"/>
              <w:jc w:val="center"/>
              <w:rPr>
                <w:rFonts w:ascii="楷体_GB2312" w:eastAsia="楷体_GB2312" w:cs="楷体_GB2312"/>
                <w:bCs/>
                <w:sz w:val="28"/>
                <w:szCs w:val="28"/>
              </w:rPr>
            </w:pPr>
          </w:p>
        </w:tc>
        <w:tc>
          <w:tcPr>
            <w:tcW w:w="1076" w:type="dxa"/>
            <w:gridSpan w:val="2"/>
            <w:tcBorders>
              <w:top w:val="single" w:color="auto" w:sz="6" w:space="0"/>
              <w:left w:val="single" w:color="auto" w:sz="6" w:space="0"/>
              <w:bottom w:val="single" w:color="auto" w:sz="6" w:space="0"/>
              <w:right w:val="single" w:color="auto" w:sz="6" w:space="0"/>
            </w:tcBorders>
            <w:noWrap/>
            <w:vAlign w:val="center"/>
          </w:tcPr>
          <w:p>
            <w:pPr>
              <w:spacing w:line="320" w:lineRule="exact"/>
              <w:jc w:val="center"/>
              <w:rPr>
                <w:rFonts w:cs="宋体"/>
                <w:bCs/>
                <w:sz w:val="24"/>
              </w:rPr>
            </w:pPr>
            <w:r>
              <w:rPr>
                <w:rFonts w:hint="eastAsia" w:cs="宋体"/>
                <w:bCs/>
                <w:sz w:val="24"/>
              </w:rPr>
              <w:t>民  族</w:t>
            </w:r>
          </w:p>
        </w:tc>
        <w:tc>
          <w:tcPr>
            <w:tcW w:w="1096" w:type="dxa"/>
            <w:gridSpan w:val="2"/>
            <w:tcBorders>
              <w:top w:val="single" w:color="auto" w:sz="6" w:space="0"/>
              <w:left w:val="single" w:color="auto" w:sz="6" w:space="0"/>
              <w:bottom w:val="single" w:color="auto" w:sz="6" w:space="0"/>
              <w:right w:val="single" w:color="auto" w:sz="4" w:space="0"/>
            </w:tcBorders>
            <w:noWrap/>
            <w:vAlign w:val="center"/>
          </w:tcPr>
          <w:p>
            <w:pPr>
              <w:spacing w:line="320" w:lineRule="exact"/>
              <w:jc w:val="center"/>
              <w:rPr>
                <w:rFonts w:ascii="楷体_GB2312" w:eastAsia="楷体_GB2312" w:cs="楷体_GB2312"/>
                <w:sz w:val="28"/>
                <w:szCs w:val="28"/>
              </w:rPr>
            </w:pPr>
          </w:p>
        </w:tc>
        <w:tc>
          <w:tcPr>
            <w:tcW w:w="1130" w:type="dxa"/>
            <w:gridSpan w:val="4"/>
            <w:tcBorders>
              <w:top w:val="single" w:color="auto" w:sz="6" w:space="0"/>
              <w:left w:val="single" w:color="auto" w:sz="4" w:space="0"/>
              <w:bottom w:val="single" w:color="auto" w:sz="6" w:space="0"/>
              <w:right w:val="single" w:color="auto" w:sz="4" w:space="0"/>
            </w:tcBorders>
            <w:noWrap/>
            <w:vAlign w:val="center"/>
          </w:tcPr>
          <w:p>
            <w:pPr>
              <w:spacing w:line="320" w:lineRule="exact"/>
              <w:jc w:val="center"/>
              <w:rPr>
                <w:rFonts w:cs="宋体"/>
                <w:sz w:val="24"/>
              </w:rPr>
            </w:pPr>
            <w:r>
              <w:rPr>
                <w:rFonts w:hint="eastAsia" w:cs="宋体"/>
                <w:sz w:val="24"/>
              </w:rPr>
              <w:t>婚  姻</w:t>
            </w:r>
          </w:p>
          <w:p>
            <w:pPr>
              <w:spacing w:line="320" w:lineRule="exact"/>
              <w:jc w:val="center"/>
              <w:rPr>
                <w:rFonts w:cs="宋体"/>
                <w:sz w:val="24"/>
              </w:rPr>
            </w:pPr>
            <w:r>
              <w:rPr>
                <w:rFonts w:hint="eastAsia" w:cs="宋体"/>
                <w:sz w:val="24"/>
              </w:rPr>
              <w:t>状  况</w:t>
            </w:r>
          </w:p>
        </w:tc>
        <w:tc>
          <w:tcPr>
            <w:tcW w:w="2574" w:type="dxa"/>
            <w:gridSpan w:val="4"/>
            <w:tcBorders>
              <w:top w:val="single" w:color="auto" w:sz="6" w:space="0"/>
              <w:left w:val="single" w:color="auto" w:sz="4" w:space="0"/>
              <w:bottom w:val="single" w:color="auto" w:sz="6" w:space="0"/>
              <w:right w:val="single" w:color="auto" w:sz="6" w:space="0"/>
            </w:tcBorders>
            <w:noWrap/>
            <w:vAlign w:val="center"/>
          </w:tcPr>
          <w:p>
            <w:pPr>
              <w:spacing w:line="320" w:lineRule="exact"/>
              <w:jc w:val="center"/>
              <w:rPr>
                <w:rFonts w:ascii="楷体_GB2312" w:eastAsia="楷体_GB2312" w:cs="楷体_GB2312"/>
                <w:sz w:val="28"/>
                <w:szCs w:val="28"/>
              </w:rPr>
            </w:pPr>
          </w:p>
        </w:tc>
        <w:tc>
          <w:tcPr>
            <w:tcW w:w="1656" w:type="dxa"/>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jc w:val="left"/>
              <w:rPr>
                <w:rFonts w:cs="宋体"/>
                <w:bCs/>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52" w:hRule="exact"/>
          <w:jc w:val="center"/>
        </w:trPr>
        <w:tc>
          <w:tcPr>
            <w:tcW w:w="1047" w:type="dxa"/>
            <w:tcBorders>
              <w:top w:val="single" w:color="auto" w:sz="6" w:space="0"/>
              <w:left w:val="single" w:color="auto" w:sz="6" w:space="0"/>
              <w:bottom w:val="single" w:color="auto" w:sz="6" w:space="0"/>
              <w:right w:val="single" w:color="auto" w:sz="6" w:space="0"/>
            </w:tcBorders>
            <w:noWrap/>
            <w:vAlign w:val="center"/>
          </w:tcPr>
          <w:p>
            <w:pPr>
              <w:spacing w:line="320" w:lineRule="exact"/>
              <w:jc w:val="center"/>
              <w:rPr>
                <w:rFonts w:cs="宋体"/>
                <w:bCs/>
                <w:sz w:val="24"/>
                <w:szCs w:val="30"/>
              </w:rPr>
            </w:pPr>
            <w:r>
              <w:rPr>
                <w:rFonts w:hint="eastAsia" w:cs="宋体"/>
                <w:bCs/>
                <w:sz w:val="24"/>
                <w:szCs w:val="30"/>
              </w:rPr>
              <w:t>政治</w:t>
            </w:r>
          </w:p>
          <w:p>
            <w:pPr>
              <w:spacing w:line="320" w:lineRule="exact"/>
              <w:jc w:val="center"/>
              <w:rPr>
                <w:rFonts w:cs="宋体"/>
                <w:bCs/>
                <w:sz w:val="24"/>
                <w:szCs w:val="30"/>
              </w:rPr>
            </w:pPr>
            <w:r>
              <w:rPr>
                <w:rFonts w:hint="eastAsia" w:cs="宋体"/>
                <w:bCs/>
                <w:sz w:val="24"/>
                <w:szCs w:val="30"/>
              </w:rPr>
              <w:t>面貌</w:t>
            </w:r>
          </w:p>
        </w:tc>
        <w:tc>
          <w:tcPr>
            <w:tcW w:w="1470" w:type="dxa"/>
            <w:gridSpan w:val="3"/>
            <w:tcBorders>
              <w:top w:val="single" w:color="auto" w:sz="6" w:space="0"/>
              <w:left w:val="single" w:color="auto" w:sz="6" w:space="0"/>
              <w:bottom w:val="single" w:color="auto" w:sz="6" w:space="0"/>
              <w:right w:val="single" w:color="auto" w:sz="4" w:space="0"/>
            </w:tcBorders>
            <w:noWrap/>
            <w:vAlign w:val="center"/>
          </w:tcPr>
          <w:p>
            <w:pPr>
              <w:spacing w:line="320" w:lineRule="exact"/>
              <w:jc w:val="center"/>
              <w:rPr>
                <w:rFonts w:ascii="楷体_GB2312" w:eastAsia="楷体_GB2312" w:cs="楷体_GB2312"/>
                <w:bCs/>
                <w:sz w:val="28"/>
                <w:szCs w:val="28"/>
              </w:rPr>
            </w:pPr>
          </w:p>
        </w:tc>
        <w:tc>
          <w:tcPr>
            <w:tcW w:w="1076" w:type="dxa"/>
            <w:gridSpan w:val="2"/>
            <w:tcBorders>
              <w:top w:val="single" w:color="auto" w:sz="6" w:space="0"/>
              <w:left w:val="single" w:color="auto" w:sz="4" w:space="0"/>
              <w:bottom w:val="single" w:color="auto" w:sz="6" w:space="0"/>
              <w:right w:val="single" w:color="auto" w:sz="6" w:space="0"/>
            </w:tcBorders>
            <w:noWrap/>
            <w:vAlign w:val="center"/>
          </w:tcPr>
          <w:p>
            <w:pPr>
              <w:spacing w:line="320" w:lineRule="exact"/>
              <w:jc w:val="center"/>
              <w:rPr>
                <w:rFonts w:cs="宋体"/>
                <w:bCs/>
                <w:sz w:val="24"/>
                <w:szCs w:val="32"/>
              </w:rPr>
            </w:pPr>
            <w:r>
              <w:rPr>
                <w:rFonts w:hint="eastAsia" w:cs="宋体"/>
                <w:bCs/>
                <w:sz w:val="24"/>
                <w:szCs w:val="32"/>
              </w:rPr>
              <w:t>身份证</w:t>
            </w:r>
          </w:p>
          <w:p>
            <w:pPr>
              <w:spacing w:line="320" w:lineRule="exact"/>
              <w:jc w:val="center"/>
              <w:rPr>
                <w:rFonts w:cs="宋体"/>
              </w:rPr>
            </w:pPr>
            <w:r>
              <w:rPr>
                <w:rFonts w:hint="eastAsia" w:cs="宋体"/>
                <w:bCs/>
                <w:sz w:val="24"/>
                <w:szCs w:val="32"/>
              </w:rPr>
              <w:t>号  码</w:t>
            </w:r>
          </w:p>
        </w:tc>
        <w:tc>
          <w:tcPr>
            <w:tcW w:w="4800" w:type="dxa"/>
            <w:gridSpan w:val="10"/>
            <w:tcBorders>
              <w:top w:val="single" w:color="auto" w:sz="6" w:space="0"/>
              <w:left w:val="single" w:color="auto" w:sz="6" w:space="0"/>
              <w:bottom w:val="single" w:color="auto" w:sz="6" w:space="0"/>
              <w:right w:val="single" w:color="auto" w:sz="6" w:space="0"/>
            </w:tcBorders>
            <w:noWrap/>
            <w:vAlign w:val="center"/>
          </w:tcPr>
          <w:p>
            <w:pPr>
              <w:spacing w:line="320" w:lineRule="exact"/>
              <w:jc w:val="center"/>
              <w:rPr>
                <w:rFonts w:cs="宋体"/>
                <w:sz w:val="28"/>
                <w:szCs w:val="28"/>
              </w:rPr>
            </w:pPr>
          </w:p>
        </w:tc>
        <w:tc>
          <w:tcPr>
            <w:tcW w:w="1656" w:type="dxa"/>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jc w:val="left"/>
              <w:rPr>
                <w:rFonts w:cs="宋体"/>
                <w:bCs/>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52" w:hRule="exact"/>
          <w:jc w:val="center"/>
        </w:trPr>
        <w:tc>
          <w:tcPr>
            <w:tcW w:w="1047" w:type="dxa"/>
            <w:tcBorders>
              <w:top w:val="single" w:color="auto" w:sz="6" w:space="0"/>
              <w:left w:val="single" w:color="auto" w:sz="6" w:space="0"/>
              <w:bottom w:val="single" w:color="auto" w:sz="6" w:space="0"/>
              <w:right w:val="single" w:color="auto" w:sz="6" w:space="0"/>
            </w:tcBorders>
            <w:noWrap/>
            <w:vAlign w:val="center"/>
          </w:tcPr>
          <w:p>
            <w:pPr>
              <w:spacing w:line="320" w:lineRule="exact"/>
              <w:jc w:val="center"/>
              <w:rPr>
                <w:rFonts w:cs="宋体"/>
                <w:bCs/>
                <w:sz w:val="24"/>
                <w:szCs w:val="30"/>
              </w:rPr>
            </w:pPr>
            <w:r>
              <w:rPr>
                <w:rFonts w:hint="eastAsia" w:cs="宋体"/>
                <w:bCs/>
                <w:sz w:val="24"/>
                <w:szCs w:val="30"/>
              </w:rPr>
              <w:t>最高</w:t>
            </w:r>
          </w:p>
          <w:p>
            <w:pPr>
              <w:spacing w:line="320" w:lineRule="exact"/>
              <w:jc w:val="center"/>
              <w:rPr>
                <w:rFonts w:cs="宋体"/>
                <w:bCs/>
                <w:sz w:val="24"/>
                <w:szCs w:val="30"/>
              </w:rPr>
            </w:pPr>
            <w:r>
              <w:rPr>
                <w:rFonts w:hint="eastAsia" w:cs="宋体"/>
                <w:bCs/>
                <w:sz w:val="24"/>
                <w:szCs w:val="30"/>
              </w:rPr>
              <w:t>学历</w:t>
            </w:r>
          </w:p>
        </w:tc>
        <w:tc>
          <w:tcPr>
            <w:tcW w:w="1470" w:type="dxa"/>
            <w:gridSpan w:val="3"/>
            <w:tcBorders>
              <w:top w:val="single" w:color="auto" w:sz="6" w:space="0"/>
              <w:left w:val="single" w:color="auto" w:sz="6" w:space="0"/>
              <w:bottom w:val="single" w:color="auto" w:sz="6" w:space="0"/>
              <w:right w:val="single" w:color="auto" w:sz="4" w:space="0"/>
            </w:tcBorders>
            <w:noWrap/>
            <w:vAlign w:val="center"/>
          </w:tcPr>
          <w:p>
            <w:pPr>
              <w:spacing w:line="320" w:lineRule="exact"/>
              <w:ind w:left="42"/>
              <w:jc w:val="center"/>
              <w:rPr>
                <w:rFonts w:ascii="楷体_GB2312" w:eastAsia="楷体_GB2312" w:cs="楷体_GB2312"/>
                <w:bCs/>
                <w:sz w:val="28"/>
                <w:szCs w:val="28"/>
              </w:rPr>
            </w:pPr>
          </w:p>
        </w:tc>
        <w:tc>
          <w:tcPr>
            <w:tcW w:w="1076" w:type="dxa"/>
            <w:gridSpan w:val="2"/>
            <w:tcBorders>
              <w:top w:val="single" w:color="auto" w:sz="6" w:space="0"/>
              <w:left w:val="single" w:color="auto" w:sz="4" w:space="0"/>
              <w:bottom w:val="single" w:color="auto" w:sz="6" w:space="0"/>
              <w:right w:val="single" w:color="auto" w:sz="4" w:space="0"/>
            </w:tcBorders>
            <w:noWrap/>
            <w:vAlign w:val="center"/>
          </w:tcPr>
          <w:p>
            <w:pPr>
              <w:spacing w:line="320" w:lineRule="exact"/>
              <w:ind w:left="42"/>
              <w:jc w:val="center"/>
              <w:rPr>
                <w:rFonts w:cs="宋体"/>
                <w:bCs/>
                <w:sz w:val="24"/>
                <w:szCs w:val="32"/>
              </w:rPr>
            </w:pPr>
            <w:r>
              <w:rPr>
                <w:rFonts w:hint="eastAsia" w:cs="宋体"/>
                <w:bCs/>
                <w:sz w:val="24"/>
                <w:szCs w:val="32"/>
              </w:rPr>
              <w:t>最高</w:t>
            </w:r>
          </w:p>
          <w:p>
            <w:pPr>
              <w:spacing w:line="320" w:lineRule="exact"/>
              <w:ind w:left="42"/>
              <w:jc w:val="center"/>
              <w:rPr>
                <w:rFonts w:cs="宋体"/>
                <w:bCs/>
                <w:sz w:val="24"/>
                <w:szCs w:val="32"/>
              </w:rPr>
            </w:pPr>
            <w:r>
              <w:rPr>
                <w:rFonts w:hint="eastAsia" w:cs="宋体"/>
                <w:bCs/>
                <w:sz w:val="24"/>
                <w:szCs w:val="32"/>
              </w:rPr>
              <w:t>学位</w:t>
            </w:r>
          </w:p>
        </w:tc>
        <w:tc>
          <w:tcPr>
            <w:tcW w:w="1441" w:type="dxa"/>
            <w:gridSpan w:val="3"/>
            <w:tcBorders>
              <w:top w:val="single" w:color="auto" w:sz="6" w:space="0"/>
              <w:left w:val="single" w:color="auto" w:sz="4" w:space="0"/>
              <w:bottom w:val="single" w:color="auto" w:sz="6" w:space="0"/>
              <w:right w:val="single" w:color="auto" w:sz="4" w:space="0"/>
            </w:tcBorders>
            <w:noWrap/>
            <w:vAlign w:val="center"/>
          </w:tcPr>
          <w:p>
            <w:pPr>
              <w:widowControl/>
              <w:spacing w:line="320" w:lineRule="exact"/>
              <w:ind w:left="87"/>
              <w:rPr>
                <w:rFonts w:ascii="楷体_GB2312" w:eastAsia="楷体_GB2312" w:cs="楷体_GB2312"/>
                <w:bCs/>
                <w:sz w:val="28"/>
                <w:szCs w:val="28"/>
              </w:rPr>
            </w:pPr>
          </w:p>
        </w:tc>
        <w:tc>
          <w:tcPr>
            <w:tcW w:w="1326" w:type="dxa"/>
            <w:gridSpan w:val="4"/>
            <w:tcBorders>
              <w:top w:val="single" w:color="auto" w:sz="6" w:space="0"/>
              <w:left w:val="single" w:color="auto" w:sz="4" w:space="0"/>
              <w:bottom w:val="single" w:color="auto" w:sz="6" w:space="0"/>
              <w:right w:val="single" w:color="auto" w:sz="4" w:space="0"/>
            </w:tcBorders>
            <w:noWrap/>
            <w:vAlign w:val="center"/>
          </w:tcPr>
          <w:p>
            <w:pPr>
              <w:widowControl/>
              <w:spacing w:line="320" w:lineRule="exact"/>
              <w:jc w:val="center"/>
              <w:rPr>
                <w:rFonts w:cs="宋体"/>
                <w:bCs/>
                <w:sz w:val="24"/>
                <w:szCs w:val="32"/>
              </w:rPr>
            </w:pPr>
            <w:r>
              <w:rPr>
                <w:rFonts w:hint="eastAsia" w:cs="宋体"/>
                <w:bCs/>
                <w:sz w:val="24"/>
                <w:szCs w:val="32"/>
              </w:rPr>
              <w:t>毕业时间</w:t>
            </w:r>
          </w:p>
        </w:tc>
        <w:tc>
          <w:tcPr>
            <w:tcW w:w="2033" w:type="dxa"/>
            <w:gridSpan w:val="3"/>
            <w:tcBorders>
              <w:top w:val="single" w:color="auto" w:sz="6" w:space="0"/>
              <w:left w:val="single" w:color="auto" w:sz="4" w:space="0"/>
              <w:bottom w:val="single" w:color="auto" w:sz="6" w:space="0"/>
              <w:right w:val="single" w:color="auto" w:sz="6" w:space="0"/>
            </w:tcBorders>
            <w:noWrap/>
            <w:vAlign w:val="center"/>
          </w:tcPr>
          <w:p>
            <w:pPr>
              <w:widowControl/>
              <w:spacing w:line="320" w:lineRule="exact"/>
              <w:ind w:firstLine="600" w:firstLineChars="250"/>
              <w:rPr>
                <w:rFonts w:cs="宋体"/>
                <w:bCs/>
                <w:sz w:val="24"/>
                <w:szCs w:val="32"/>
              </w:rPr>
            </w:pPr>
            <w:r>
              <w:rPr>
                <w:rFonts w:hint="eastAsia" w:cs="宋体"/>
                <w:bCs/>
                <w:sz w:val="24"/>
                <w:szCs w:val="32"/>
              </w:rPr>
              <w:t>年   月</w:t>
            </w:r>
          </w:p>
        </w:tc>
        <w:tc>
          <w:tcPr>
            <w:tcW w:w="1656" w:type="dxa"/>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jc w:val="left"/>
              <w:rPr>
                <w:rFonts w:cs="宋体"/>
                <w:bCs/>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52" w:hRule="exact"/>
          <w:jc w:val="center"/>
        </w:trPr>
        <w:tc>
          <w:tcPr>
            <w:tcW w:w="1047" w:type="dxa"/>
            <w:vMerge w:val="restart"/>
            <w:tcBorders>
              <w:top w:val="single" w:color="auto" w:sz="6" w:space="0"/>
              <w:left w:val="single" w:color="auto" w:sz="6" w:space="0"/>
              <w:bottom w:val="single" w:color="auto" w:sz="6" w:space="0"/>
              <w:right w:val="single" w:color="auto" w:sz="6" w:space="0"/>
            </w:tcBorders>
            <w:noWrap/>
            <w:vAlign w:val="center"/>
          </w:tcPr>
          <w:p>
            <w:pPr>
              <w:spacing w:line="240" w:lineRule="exact"/>
              <w:jc w:val="center"/>
              <w:rPr>
                <w:rFonts w:cs="宋体"/>
                <w:bCs/>
                <w:sz w:val="24"/>
                <w:szCs w:val="30"/>
              </w:rPr>
            </w:pPr>
            <w:r>
              <w:rPr>
                <w:rFonts w:hint="eastAsia" w:cs="宋体"/>
                <w:bCs/>
                <w:sz w:val="24"/>
                <w:szCs w:val="30"/>
              </w:rPr>
              <w:t>联系</w:t>
            </w:r>
          </w:p>
          <w:p>
            <w:pPr>
              <w:spacing w:line="240" w:lineRule="exact"/>
              <w:jc w:val="center"/>
              <w:rPr>
                <w:rFonts w:cs="宋体"/>
                <w:bCs/>
                <w:sz w:val="24"/>
                <w:szCs w:val="30"/>
              </w:rPr>
            </w:pPr>
            <w:r>
              <w:rPr>
                <w:rFonts w:hint="eastAsia" w:cs="宋体"/>
                <w:bCs/>
                <w:sz w:val="24"/>
                <w:szCs w:val="30"/>
              </w:rPr>
              <w:t>方式</w:t>
            </w:r>
          </w:p>
        </w:tc>
        <w:tc>
          <w:tcPr>
            <w:tcW w:w="724" w:type="dxa"/>
            <w:tcBorders>
              <w:top w:val="single" w:color="auto" w:sz="6" w:space="0"/>
              <w:left w:val="single" w:color="auto" w:sz="6" w:space="0"/>
              <w:bottom w:val="single" w:color="auto" w:sz="6" w:space="0"/>
              <w:right w:val="single" w:color="auto" w:sz="6" w:space="0"/>
            </w:tcBorders>
            <w:noWrap/>
            <w:vAlign w:val="center"/>
          </w:tcPr>
          <w:p>
            <w:pPr>
              <w:widowControl/>
              <w:spacing w:line="240" w:lineRule="exact"/>
              <w:jc w:val="center"/>
              <w:rPr>
                <w:rFonts w:cs="宋体"/>
                <w:bCs/>
                <w:sz w:val="24"/>
                <w:szCs w:val="32"/>
              </w:rPr>
            </w:pPr>
            <w:r>
              <w:rPr>
                <w:rFonts w:hint="eastAsia" w:cs="宋体"/>
                <w:bCs/>
                <w:sz w:val="24"/>
                <w:szCs w:val="30"/>
              </w:rPr>
              <w:t>通信地址</w:t>
            </w:r>
          </w:p>
        </w:tc>
        <w:tc>
          <w:tcPr>
            <w:tcW w:w="5486" w:type="dxa"/>
            <w:gridSpan w:val="12"/>
            <w:tcBorders>
              <w:top w:val="single" w:color="auto" w:sz="6" w:space="0"/>
              <w:left w:val="single" w:color="auto" w:sz="6" w:space="0"/>
              <w:bottom w:val="single" w:color="auto" w:sz="6" w:space="0"/>
              <w:right w:val="single" w:color="auto" w:sz="4" w:space="0"/>
            </w:tcBorders>
            <w:noWrap/>
            <w:vAlign w:val="center"/>
          </w:tcPr>
          <w:p>
            <w:pPr>
              <w:widowControl/>
              <w:spacing w:line="320" w:lineRule="exact"/>
              <w:jc w:val="center"/>
              <w:rPr>
                <w:rFonts w:ascii="楷体_GB2312" w:eastAsia="楷体_GB2312" w:cs="楷体_GB2312"/>
                <w:bCs/>
                <w:sz w:val="24"/>
              </w:rPr>
            </w:pPr>
          </w:p>
        </w:tc>
        <w:tc>
          <w:tcPr>
            <w:tcW w:w="1136" w:type="dxa"/>
            <w:gridSpan w:val="2"/>
            <w:tcBorders>
              <w:top w:val="single" w:color="auto" w:sz="6" w:space="0"/>
              <w:left w:val="single" w:color="auto" w:sz="4" w:space="0"/>
              <w:bottom w:val="single" w:color="auto" w:sz="6" w:space="0"/>
              <w:right w:val="single" w:color="auto" w:sz="4" w:space="0"/>
            </w:tcBorders>
            <w:noWrap/>
            <w:vAlign w:val="center"/>
          </w:tcPr>
          <w:p>
            <w:pPr>
              <w:spacing w:line="240" w:lineRule="exact"/>
              <w:jc w:val="center"/>
              <w:rPr>
                <w:rFonts w:cs="宋体"/>
                <w:bCs/>
                <w:sz w:val="24"/>
                <w:szCs w:val="32"/>
              </w:rPr>
            </w:pPr>
            <w:r>
              <w:rPr>
                <w:rFonts w:hint="eastAsia" w:cs="宋体"/>
                <w:bCs/>
                <w:sz w:val="24"/>
                <w:szCs w:val="32"/>
              </w:rPr>
              <w:t>邮编</w:t>
            </w:r>
          </w:p>
        </w:tc>
        <w:tc>
          <w:tcPr>
            <w:tcW w:w="1656" w:type="dxa"/>
            <w:gridSpan w:val="2"/>
            <w:tcBorders>
              <w:top w:val="single" w:color="auto" w:sz="6" w:space="0"/>
              <w:left w:val="single" w:color="auto" w:sz="4" w:space="0"/>
              <w:bottom w:val="single" w:color="auto" w:sz="6" w:space="0"/>
              <w:right w:val="single" w:color="auto" w:sz="6" w:space="0"/>
            </w:tcBorders>
            <w:noWrap/>
            <w:vAlign w:val="center"/>
          </w:tcPr>
          <w:p>
            <w:pPr>
              <w:spacing w:line="240" w:lineRule="exact"/>
              <w:jc w:val="center"/>
              <w:rPr>
                <w:rFonts w:ascii="楷体_GB2312" w:eastAsia="楷体_GB2312" w:cs="楷体_GB2312"/>
                <w:bCs/>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52" w:hRule="exact"/>
          <w:jc w:val="center"/>
        </w:trPr>
        <w:tc>
          <w:tcPr>
            <w:tcW w:w="1047" w:type="dxa"/>
            <w:vMerge w:val="continue"/>
            <w:tcBorders>
              <w:top w:val="single" w:color="auto" w:sz="6" w:space="0"/>
              <w:left w:val="single" w:color="auto" w:sz="6" w:space="0"/>
              <w:bottom w:val="single" w:color="auto" w:sz="6" w:space="0"/>
              <w:right w:val="single" w:color="auto" w:sz="6" w:space="0"/>
            </w:tcBorders>
            <w:noWrap/>
            <w:vAlign w:val="center"/>
          </w:tcPr>
          <w:p>
            <w:pPr>
              <w:widowControl/>
              <w:jc w:val="left"/>
              <w:rPr>
                <w:rFonts w:cs="宋体"/>
                <w:bCs/>
                <w:sz w:val="24"/>
                <w:szCs w:val="30"/>
              </w:rPr>
            </w:pPr>
          </w:p>
        </w:tc>
        <w:tc>
          <w:tcPr>
            <w:tcW w:w="724" w:type="dxa"/>
            <w:tcBorders>
              <w:top w:val="single" w:color="auto" w:sz="6" w:space="0"/>
              <w:left w:val="single" w:color="auto" w:sz="6" w:space="0"/>
              <w:bottom w:val="single" w:color="auto" w:sz="6" w:space="0"/>
              <w:right w:val="single" w:color="auto" w:sz="6" w:space="0"/>
            </w:tcBorders>
            <w:noWrap/>
            <w:vAlign w:val="center"/>
          </w:tcPr>
          <w:p>
            <w:pPr>
              <w:widowControl/>
              <w:spacing w:line="240" w:lineRule="exact"/>
              <w:jc w:val="center"/>
              <w:rPr>
                <w:rFonts w:cs="宋体"/>
                <w:bCs/>
                <w:sz w:val="24"/>
                <w:szCs w:val="32"/>
              </w:rPr>
            </w:pPr>
            <w:r>
              <w:rPr>
                <w:rFonts w:hint="eastAsia" w:cs="宋体"/>
                <w:bCs/>
                <w:sz w:val="24"/>
                <w:szCs w:val="32"/>
              </w:rPr>
              <w:t>电子邮箱</w:t>
            </w:r>
          </w:p>
        </w:tc>
        <w:tc>
          <w:tcPr>
            <w:tcW w:w="2408" w:type="dxa"/>
            <w:gridSpan w:val="5"/>
            <w:tcBorders>
              <w:top w:val="single" w:color="auto" w:sz="6" w:space="0"/>
              <w:left w:val="single" w:color="auto" w:sz="6" w:space="0"/>
              <w:bottom w:val="single" w:color="auto" w:sz="6" w:space="0"/>
              <w:right w:val="single" w:color="auto" w:sz="6" w:space="0"/>
            </w:tcBorders>
            <w:noWrap/>
            <w:vAlign w:val="center"/>
          </w:tcPr>
          <w:p>
            <w:pPr>
              <w:widowControl/>
              <w:spacing w:line="240" w:lineRule="exact"/>
              <w:jc w:val="center"/>
              <w:rPr>
                <w:rFonts w:ascii="楷体_GB2312" w:eastAsia="楷体_GB2312" w:cs="楷体_GB2312"/>
                <w:bCs/>
                <w:sz w:val="24"/>
                <w:szCs w:val="32"/>
              </w:rPr>
            </w:pPr>
          </w:p>
        </w:tc>
        <w:tc>
          <w:tcPr>
            <w:tcW w:w="866" w:type="dxa"/>
            <w:gridSpan w:val="3"/>
            <w:tcBorders>
              <w:top w:val="single" w:color="auto" w:sz="6" w:space="0"/>
              <w:left w:val="single" w:color="auto" w:sz="6" w:space="0"/>
              <w:bottom w:val="single" w:color="auto" w:sz="6" w:space="0"/>
              <w:right w:val="single" w:color="auto" w:sz="6" w:space="0"/>
            </w:tcBorders>
            <w:noWrap/>
            <w:vAlign w:val="center"/>
          </w:tcPr>
          <w:p>
            <w:pPr>
              <w:widowControl/>
              <w:spacing w:line="240" w:lineRule="exact"/>
              <w:jc w:val="center"/>
              <w:rPr>
                <w:rFonts w:cs="宋体"/>
                <w:bCs/>
                <w:sz w:val="24"/>
                <w:szCs w:val="32"/>
              </w:rPr>
            </w:pPr>
            <w:r>
              <w:rPr>
                <w:rFonts w:hint="eastAsia" w:cs="宋体"/>
                <w:bCs/>
                <w:sz w:val="24"/>
                <w:szCs w:val="32"/>
              </w:rPr>
              <w:t>手机</w:t>
            </w:r>
          </w:p>
        </w:tc>
        <w:tc>
          <w:tcPr>
            <w:tcW w:w="2212" w:type="dxa"/>
            <w:gridSpan w:val="4"/>
            <w:tcBorders>
              <w:top w:val="single" w:color="auto" w:sz="6" w:space="0"/>
              <w:left w:val="single" w:color="auto" w:sz="6" w:space="0"/>
              <w:bottom w:val="single" w:color="auto" w:sz="6" w:space="0"/>
              <w:right w:val="single" w:color="auto" w:sz="6" w:space="0"/>
            </w:tcBorders>
            <w:noWrap/>
            <w:vAlign w:val="center"/>
          </w:tcPr>
          <w:p>
            <w:pPr>
              <w:widowControl/>
              <w:spacing w:line="240" w:lineRule="exact"/>
              <w:jc w:val="center"/>
              <w:rPr>
                <w:rFonts w:ascii="楷体_GB2312" w:eastAsia="楷体_GB2312" w:cs="楷体_GB2312"/>
                <w:bCs/>
                <w:sz w:val="24"/>
                <w:szCs w:val="32"/>
              </w:rPr>
            </w:pPr>
          </w:p>
        </w:tc>
        <w:tc>
          <w:tcPr>
            <w:tcW w:w="1136" w:type="dxa"/>
            <w:gridSpan w:val="2"/>
            <w:tcBorders>
              <w:top w:val="single" w:color="auto" w:sz="6" w:space="0"/>
              <w:left w:val="single" w:color="auto" w:sz="6" w:space="0"/>
              <w:bottom w:val="single" w:color="auto" w:sz="6" w:space="0"/>
              <w:right w:val="single" w:color="auto" w:sz="6" w:space="0"/>
            </w:tcBorders>
            <w:noWrap/>
            <w:vAlign w:val="center"/>
          </w:tcPr>
          <w:p>
            <w:pPr>
              <w:widowControl/>
              <w:spacing w:line="240" w:lineRule="exact"/>
              <w:jc w:val="center"/>
              <w:rPr>
                <w:rFonts w:cs="宋体"/>
                <w:bCs/>
                <w:sz w:val="24"/>
                <w:szCs w:val="32"/>
              </w:rPr>
            </w:pPr>
            <w:r>
              <w:rPr>
                <w:rFonts w:hint="eastAsia" w:cs="宋体"/>
                <w:bCs/>
                <w:sz w:val="24"/>
                <w:szCs w:val="32"/>
              </w:rPr>
              <w:t>固定电话</w:t>
            </w:r>
          </w:p>
        </w:tc>
        <w:tc>
          <w:tcPr>
            <w:tcW w:w="1656" w:type="dxa"/>
            <w:gridSpan w:val="2"/>
            <w:tcBorders>
              <w:top w:val="single" w:color="auto" w:sz="6" w:space="0"/>
              <w:left w:val="single" w:color="auto" w:sz="6" w:space="0"/>
              <w:bottom w:val="single" w:color="auto" w:sz="6" w:space="0"/>
              <w:right w:val="single" w:color="auto" w:sz="6" w:space="0"/>
            </w:tcBorders>
            <w:noWrap/>
            <w:vAlign w:val="center"/>
          </w:tcPr>
          <w:p>
            <w:pPr>
              <w:widowControl/>
              <w:spacing w:line="240" w:lineRule="exact"/>
              <w:jc w:val="center"/>
              <w:rPr>
                <w:rFonts w:ascii="楷体_GB2312" w:eastAsia="楷体_GB2312" w:cs="楷体_GB2312"/>
                <w:bCs/>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52" w:hRule="exact"/>
          <w:jc w:val="center"/>
        </w:trPr>
        <w:tc>
          <w:tcPr>
            <w:tcW w:w="1047" w:type="dxa"/>
            <w:vMerge w:val="restart"/>
            <w:tcBorders>
              <w:top w:val="single" w:color="auto" w:sz="6" w:space="0"/>
              <w:left w:val="single" w:color="auto" w:sz="6" w:space="0"/>
              <w:bottom w:val="single" w:color="auto" w:sz="6" w:space="0"/>
              <w:right w:val="single" w:color="auto" w:sz="6" w:space="0"/>
            </w:tcBorders>
            <w:noWrap/>
            <w:vAlign w:val="center"/>
          </w:tcPr>
          <w:p>
            <w:pPr>
              <w:spacing w:line="240" w:lineRule="exact"/>
              <w:jc w:val="center"/>
              <w:rPr>
                <w:rFonts w:cs="宋体"/>
                <w:bCs/>
                <w:sz w:val="24"/>
                <w:szCs w:val="30"/>
              </w:rPr>
            </w:pPr>
            <w:r>
              <w:rPr>
                <w:rFonts w:hint="eastAsia" w:cs="宋体"/>
                <w:bCs/>
                <w:sz w:val="24"/>
                <w:szCs w:val="30"/>
              </w:rPr>
              <w:t>学</w:t>
            </w:r>
          </w:p>
          <w:p>
            <w:pPr>
              <w:spacing w:line="240" w:lineRule="exact"/>
              <w:jc w:val="center"/>
              <w:rPr>
                <w:rFonts w:cs="宋体"/>
                <w:bCs/>
                <w:sz w:val="24"/>
                <w:szCs w:val="30"/>
              </w:rPr>
            </w:pPr>
            <w:r>
              <w:rPr>
                <w:rFonts w:hint="eastAsia" w:cs="宋体"/>
                <w:bCs/>
                <w:sz w:val="24"/>
                <w:szCs w:val="30"/>
              </w:rPr>
              <w:t>习</w:t>
            </w:r>
          </w:p>
          <w:p>
            <w:pPr>
              <w:spacing w:line="240" w:lineRule="exact"/>
              <w:jc w:val="center"/>
              <w:rPr>
                <w:rFonts w:cs="宋体"/>
                <w:bCs/>
                <w:sz w:val="24"/>
                <w:szCs w:val="30"/>
              </w:rPr>
            </w:pPr>
            <w:r>
              <w:rPr>
                <w:rFonts w:hint="eastAsia" w:cs="宋体"/>
                <w:bCs/>
                <w:sz w:val="24"/>
                <w:szCs w:val="30"/>
              </w:rPr>
              <w:t>简</w:t>
            </w:r>
          </w:p>
          <w:p>
            <w:pPr>
              <w:spacing w:line="240" w:lineRule="exact"/>
              <w:jc w:val="center"/>
              <w:rPr>
                <w:rFonts w:cs="宋体"/>
                <w:bCs/>
                <w:sz w:val="24"/>
                <w:szCs w:val="30"/>
              </w:rPr>
            </w:pPr>
            <w:r>
              <w:rPr>
                <w:rFonts w:hint="eastAsia" w:cs="宋体"/>
                <w:bCs/>
                <w:sz w:val="24"/>
                <w:szCs w:val="30"/>
              </w:rPr>
              <w:t>历</w:t>
            </w:r>
          </w:p>
        </w:tc>
        <w:tc>
          <w:tcPr>
            <w:tcW w:w="1011" w:type="dxa"/>
            <w:gridSpan w:val="2"/>
            <w:tcBorders>
              <w:top w:val="single" w:color="auto" w:sz="6" w:space="0"/>
              <w:left w:val="single" w:color="auto" w:sz="6" w:space="0"/>
              <w:bottom w:val="single" w:color="auto" w:sz="6" w:space="0"/>
              <w:right w:val="single" w:color="auto" w:sz="4" w:space="0"/>
            </w:tcBorders>
            <w:noWrap/>
            <w:vAlign w:val="center"/>
          </w:tcPr>
          <w:p>
            <w:pPr>
              <w:widowControl/>
              <w:spacing w:line="380" w:lineRule="exact"/>
              <w:jc w:val="center"/>
              <w:rPr>
                <w:rFonts w:cs="宋体"/>
                <w:bCs/>
                <w:sz w:val="24"/>
                <w:szCs w:val="32"/>
              </w:rPr>
            </w:pPr>
            <w:r>
              <w:rPr>
                <w:rFonts w:hint="eastAsia" w:cs="宋体"/>
                <w:bCs/>
                <w:sz w:val="24"/>
                <w:szCs w:val="32"/>
              </w:rPr>
              <w:t>阶段</w:t>
            </w:r>
          </w:p>
        </w:tc>
        <w:tc>
          <w:tcPr>
            <w:tcW w:w="1398" w:type="dxa"/>
            <w:gridSpan w:val="2"/>
            <w:tcBorders>
              <w:top w:val="single" w:color="auto" w:sz="6" w:space="0"/>
              <w:left w:val="single" w:color="auto" w:sz="4" w:space="0"/>
              <w:bottom w:val="single" w:color="auto" w:sz="6" w:space="0"/>
              <w:right w:val="single" w:color="auto" w:sz="4" w:space="0"/>
            </w:tcBorders>
            <w:noWrap/>
            <w:vAlign w:val="center"/>
          </w:tcPr>
          <w:p>
            <w:pPr>
              <w:widowControl/>
              <w:spacing w:line="380" w:lineRule="exact"/>
              <w:jc w:val="center"/>
              <w:rPr>
                <w:rFonts w:cs="宋体"/>
                <w:bCs/>
                <w:sz w:val="24"/>
                <w:szCs w:val="32"/>
              </w:rPr>
            </w:pPr>
            <w:r>
              <w:rPr>
                <w:rFonts w:hint="eastAsia" w:cs="宋体"/>
                <w:bCs/>
                <w:sz w:val="24"/>
                <w:szCs w:val="32"/>
              </w:rPr>
              <w:t>起止时间</w:t>
            </w:r>
          </w:p>
        </w:tc>
        <w:tc>
          <w:tcPr>
            <w:tcW w:w="2180" w:type="dxa"/>
            <w:gridSpan w:val="6"/>
            <w:tcBorders>
              <w:top w:val="single" w:color="auto" w:sz="6" w:space="0"/>
              <w:left w:val="single" w:color="auto" w:sz="4" w:space="0"/>
              <w:bottom w:val="single" w:color="auto" w:sz="6" w:space="0"/>
              <w:right w:val="single" w:color="auto" w:sz="4" w:space="0"/>
            </w:tcBorders>
            <w:noWrap/>
            <w:vAlign w:val="center"/>
          </w:tcPr>
          <w:p>
            <w:pPr>
              <w:widowControl/>
              <w:spacing w:line="380" w:lineRule="exact"/>
              <w:jc w:val="center"/>
              <w:rPr>
                <w:rFonts w:cs="宋体"/>
                <w:bCs/>
                <w:sz w:val="24"/>
                <w:szCs w:val="32"/>
              </w:rPr>
            </w:pPr>
            <w:r>
              <w:rPr>
                <w:rFonts w:hint="eastAsia" w:cs="宋体"/>
                <w:bCs/>
                <w:sz w:val="24"/>
                <w:szCs w:val="32"/>
              </w:rPr>
              <w:t>毕业学校</w:t>
            </w:r>
          </w:p>
        </w:tc>
        <w:tc>
          <w:tcPr>
            <w:tcW w:w="2054" w:type="dxa"/>
            <w:gridSpan w:val="4"/>
            <w:tcBorders>
              <w:top w:val="single" w:color="auto" w:sz="6" w:space="0"/>
              <w:left w:val="single" w:color="auto" w:sz="4" w:space="0"/>
              <w:bottom w:val="single" w:color="auto" w:sz="6" w:space="0"/>
              <w:right w:val="single" w:color="auto" w:sz="4" w:space="0"/>
            </w:tcBorders>
            <w:noWrap/>
            <w:vAlign w:val="center"/>
          </w:tcPr>
          <w:p>
            <w:pPr>
              <w:widowControl/>
              <w:spacing w:line="320" w:lineRule="exact"/>
              <w:ind w:right="-173" w:rightChars="-54"/>
              <w:jc w:val="center"/>
              <w:rPr>
                <w:rFonts w:cs="宋体"/>
                <w:bCs/>
                <w:sz w:val="24"/>
              </w:rPr>
            </w:pPr>
            <w:r>
              <w:rPr>
                <w:rFonts w:hint="eastAsia" w:cs="宋体"/>
                <w:bCs/>
                <w:sz w:val="24"/>
              </w:rPr>
              <w:t>专业</w:t>
            </w:r>
          </w:p>
          <w:p>
            <w:pPr>
              <w:widowControl/>
              <w:spacing w:line="320" w:lineRule="exact"/>
              <w:ind w:right="-173" w:rightChars="-54"/>
              <w:jc w:val="center"/>
              <w:rPr>
                <w:rFonts w:cs="宋体"/>
                <w:bCs/>
                <w:sz w:val="18"/>
                <w:szCs w:val="18"/>
              </w:rPr>
            </w:pPr>
            <w:r>
              <w:rPr>
                <w:rFonts w:hint="eastAsia" w:cs="宋体"/>
                <w:bCs/>
                <w:sz w:val="18"/>
                <w:szCs w:val="18"/>
              </w:rPr>
              <w:t>（与毕业证书一致）</w:t>
            </w:r>
          </w:p>
        </w:tc>
        <w:tc>
          <w:tcPr>
            <w:tcW w:w="1627" w:type="dxa"/>
            <w:gridSpan w:val="2"/>
            <w:tcBorders>
              <w:top w:val="single" w:color="auto" w:sz="6" w:space="0"/>
              <w:left w:val="single" w:color="auto" w:sz="4" w:space="0"/>
              <w:bottom w:val="single" w:color="auto" w:sz="6" w:space="0"/>
              <w:right w:val="single" w:color="auto" w:sz="4" w:space="0"/>
            </w:tcBorders>
            <w:noWrap/>
            <w:vAlign w:val="center"/>
          </w:tcPr>
          <w:p>
            <w:pPr>
              <w:widowControl/>
              <w:spacing w:line="380" w:lineRule="exact"/>
              <w:jc w:val="center"/>
              <w:rPr>
                <w:rFonts w:cs="宋体"/>
                <w:bCs/>
                <w:sz w:val="24"/>
                <w:szCs w:val="32"/>
              </w:rPr>
            </w:pPr>
            <w:r>
              <w:rPr>
                <w:rFonts w:hint="eastAsia" w:cs="宋体"/>
                <w:bCs/>
                <w:sz w:val="24"/>
                <w:szCs w:val="32"/>
              </w:rPr>
              <w:t>研究方向</w:t>
            </w:r>
          </w:p>
        </w:tc>
        <w:tc>
          <w:tcPr>
            <w:tcW w:w="732" w:type="dxa"/>
            <w:tcBorders>
              <w:top w:val="single" w:color="auto" w:sz="6" w:space="0"/>
              <w:left w:val="single" w:color="auto" w:sz="4" w:space="0"/>
              <w:bottom w:val="single" w:color="auto" w:sz="6" w:space="0"/>
              <w:right w:val="single" w:color="auto" w:sz="6" w:space="0"/>
            </w:tcBorders>
            <w:noWrap/>
            <w:vAlign w:val="center"/>
          </w:tcPr>
          <w:p>
            <w:pPr>
              <w:widowControl/>
              <w:spacing w:line="380" w:lineRule="exact"/>
              <w:jc w:val="center"/>
              <w:rPr>
                <w:rFonts w:cs="宋体"/>
                <w:bCs/>
                <w:sz w:val="24"/>
                <w:szCs w:val="32"/>
              </w:rPr>
            </w:pPr>
            <w:r>
              <w:rPr>
                <w:rFonts w:hint="eastAsia" w:cs="宋体"/>
                <w:bCs/>
                <w:sz w:val="24"/>
                <w:szCs w:val="32"/>
              </w:rPr>
              <w:t>学制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1" w:hRule="exact"/>
          <w:jc w:val="center"/>
        </w:trPr>
        <w:tc>
          <w:tcPr>
            <w:tcW w:w="1047" w:type="dxa"/>
            <w:vMerge w:val="continue"/>
            <w:tcBorders>
              <w:top w:val="single" w:color="auto" w:sz="6" w:space="0"/>
              <w:left w:val="single" w:color="auto" w:sz="6" w:space="0"/>
              <w:bottom w:val="single" w:color="auto" w:sz="6" w:space="0"/>
              <w:right w:val="single" w:color="auto" w:sz="6" w:space="0"/>
            </w:tcBorders>
            <w:noWrap/>
            <w:vAlign w:val="center"/>
          </w:tcPr>
          <w:p>
            <w:pPr>
              <w:widowControl/>
              <w:jc w:val="left"/>
              <w:rPr>
                <w:rFonts w:cs="宋体"/>
                <w:bCs/>
                <w:sz w:val="24"/>
                <w:szCs w:val="30"/>
              </w:rPr>
            </w:pPr>
          </w:p>
        </w:tc>
        <w:tc>
          <w:tcPr>
            <w:tcW w:w="1011" w:type="dxa"/>
            <w:gridSpan w:val="2"/>
            <w:tcBorders>
              <w:top w:val="single" w:color="auto" w:sz="6" w:space="0"/>
              <w:left w:val="single" w:color="auto" w:sz="6" w:space="0"/>
              <w:bottom w:val="single" w:color="auto" w:sz="6" w:space="0"/>
              <w:right w:val="single" w:color="auto" w:sz="4" w:space="0"/>
            </w:tcBorders>
            <w:noWrap/>
            <w:vAlign w:val="center"/>
          </w:tcPr>
          <w:p>
            <w:pPr>
              <w:spacing w:line="320" w:lineRule="exact"/>
              <w:jc w:val="center"/>
              <w:rPr>
                <w:rFonts w:cs="宋体"/>
                <w:bCs/>
                <w:sz w:val="24"/>
                <w:szCs w:val="30"/>
              </w:rPr>
            </w:pPr>
            <w:r>
              <w:rPr>
                <w:rFonts w:hint="eastAsia" w:cs="宋体"/>
                <w:bCs/>
                <w:sz w:val="24"/>
                <w:szCs w:val="30"/>
              </w:rPr>
              <w:t>本科</w:t>
            </w:r>
          </w:p>
        </w:tc>
        <w:tc>
          <w:tcPr>
            <w:tcW w:w="1398" w:type="dxa"/>
            <w:gridSpan w:val="2"/>
            <w:tcBorders>
              <w:top w:val="single" w:color="auto" w:sz="6" w:space="0"/>
              <w:left w:val="single" w:color="auto" w:sz="4" w:space="0"/>
              <w:bottom w:val="single" w:color="auto" w:sz="6" w:space="0"/>
              <w:right w:val="single" w:color="auto" w:sz="4" w:space="0"/>
            </w:tcBorders>
            <w:noWrap/>
            <w:vAlign w:val="center"/>
          </w:tcPr>
          <w:p>
            <w:pPr>
              <w:widowControl/>
              <w:spacing w:line="320" w:lineRule="exact"/>
              <w:jc w:val="center"/>
              <w:rPr>
                <w:rFonts w:ascii="楷体_GB2312" w:eastAsia="楷体_GB2312" w:cs="楷体_GB2312"/>
                <w:bCs/>
                <w:sz w:val="24"/>
                <w:szCs w:val="32"/>
              </w:rPr>
            </w:pPr>
          </w:p>
        </w:tc>
        <w:tc>
          <w:tcPr>
            <w:tcW w:w="2180" w:type="dxa"/>
            <w:gridSpan w:val="6"/>
            <w:tcBorders>
              <w:top w:val="single" w:color="auto" w:sz="6" w:space="0"/>
              <w:left w:val="single" w:color="auto" w:sz="4" w:space="0"/>
              <w:bottom w:val="single" w:color="auto" w:sz="6" w:space="0"/>
              <w:right w:val="single" w:color="auto" w:sz="4" w:space="0"/>
            </w:tcBorders>
            <w:noWrap/>
            <w:vAlign w:val="center"/>
          </w:tcPr>
          <w:p>
            <w:pPr>
              <w:widowControl/>
              <w:spacing w:line="320" w:lineRule="exact"/>
              <w:jc w:val="center"/>
              <w:rPr>
                <w:rFonts w:ascii="楷体_GB2312" w:eastAsia="楷体_GB2312" w:cs="楷体_GB2312"/>
                <w:bCs/>
                <w:sz w:val="24"/>
                <w:szCs w:val="32"/>
              </w:rPr>
            </w:pPr>
          </w:p>
        </w:tc>
        <w:tc>
          <w:tcPr>
            <w:tcW w:w="2054" w:type="dxa"/>
            <w:gridSpan w:val="4"/>
            <w:tcBorders>
              <w:top w:val="single" w:color="auto" w:sz="6" w:space="0"/>
              <w:left w:val="single" w:color="auto" w:sz="4" w:space="0"/>
              <w:bottom w:val="single" w:color="auto" w:sz="6" w:space="0"/>
              <w:right w:val="single" w:color="auto" w:sz="4" w:space="0"/>
            </w:tcBorders>
            <w:noWrap/>
            <w:vAlign w:val="center"/>
          </w:tcPr>
          <w:p>
            <w:pPr>
              <w:widowControl/>
              <w:spacing w:line="320" w:lineRule="exact"/>
              <w:jc w:val="center"/>
              <w:rPr>
                <w:rFonts w:ascii="楷体_GB2312" w:eastAsia="楷体_GB2312" w:cs="楷体_GB2312"/>
                <w:bCs/>
                <w:sz w:val="24"/>
                <w:szCs w:val="32"/>
              </w:rPr>
            </w:pPr>
          </w:p>
        </w:tc>
        <w:tc>
          <w:tcPr>
            <w:tcW w:w="1627" w:type="dxa"/>
            <w:gridSpan w:val="2"/>
            <w:tcBorders>
              <w:top w:val="single" w:color="auto" w:sz="6" w:space="0"/>
              <w:left w:val="single" w:color="auto" w:sz="4" w:space="0"/>
              <w:bottom w:val="single" w:color="auto" w:sz="6" w:space="0"/>
              <w:right w:val="single" w:color="auto" w:sz="4" w:space="0"/>
            </w:tcBorders>
            <w:noWrap/>
            <w:vAlign w:val="center"/>
          </w:tcPr>
          <w:p>
            <w:pPr>
              <w:widowControl/>
              <w:spacing w:line="320" w:lineRule="exact"/>
              <w:jc w:val="center"/>
              <w:rPr>
                <w:rFonts w:ascii="楷体_GB2312" w:eastAsia="楷体_GB2312" w:cs="楷体_GB2312"/>
                <w:bCs/>
                <w:sz w:val="24"/>
                <w:szCs w:val="32"/>
              </w:rPr>
            </w:pPr>
          </w:p>
        </w:tc>
        <w:tc>
          <w:tcPr>
            <w:tcW w:w="732" w:type="dxa"/>
            <w:tcBorders>
              <w:top w:val="single" w:color="auto" w:sz="6" w:space="0"/>
              <w:left w:val="single" w:color="auto" w:sz="4" w:space="0"/>
              <w:bottom w:val="single" w:color="auto" w:sz="6" w:space="0"/>
              <w:right w:val="single" w:color="auto" w:sz="6" w:space="0"/>
            </w:tcBorders>
            <w:noWrap/>
            <w:vAlign w:val="center"/>
          </w:tcPr>
          <w:p>
            <w:pPr>
              <w:widowControl/>
              <w:spacing w:line="320" w:lineRule="exact"/>
              <w:jc w:val="center"/>
              <w:rPr>
                <w:rFonts w:ascii="楷体_GB2312" w:eastAsia="楷体_GB2312" w:cs="楷体_GB2312"/>
                <w:bCs/>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7" w:hRule="exact"/>
          <w:jc w:val="center"/>
        </w:trPr>
        <w:tc>
          <w:tcPr>
            <w:tcW w:w="1047" w:type="dxa"/>
            <w:vMerge w:val="continue"/>
            <w:tcBorders>
              <w:top w:val="single" w:color="auto" w:sz="6" w:space="0"/>
              <w:left w:val="single" w:color="auto" w:sz="6" w:space="0"/>
              <w:bottom w:val="single" w:color="auto" w:sz="6" w:space="0"/>
              <w:right w:val="single" w:color="auto" w:sz="6" w:space="0"/>
            </w:tcBorders>
            <w:noWrap/>
            <w:vAlign w:val="center"/>
          </w:tcPr>
          <w:p>
            <w:pPr>
              <w:widowControl/>
              <w:jc w:val="left"/>
              <w:rPr>
                <w:rFonts w:cs="宋体"/>
                <w:bCs/>
                <w:sz w:val="24"/>
                <w:szCs w:val="30"/>
              </w:rPr>
            </w:pPr>
          </w:p>
        </w:tc>
        <w:tc>
          <w:tcPr>
            <w:tcW w:w="1011" w:type="dxa"/>
            <w:gridSpan w:val="2"/>
            <w:tcBorders>
              <w:top w:val="single" w:color="auto" w:sz="6" w:space="0"/>
              <w:left w:val="single" w:color="auto" w:sz="6" w:space="0"/>
              <w:bottom w:val="single" w:color="auto" w:sz="6" w:space="0"/>
              <w:right w:val="single" w:color="auto" w:sz="4" w:space="0"/>
            </w:tcBorders>
            <w:noWrap/>
            <w:vAlign w:val="center"/>
          </w:tcPr>
          <w:p>
            <w:pPr>
              <w:spacing w:line="320" w:lineRule="exact"/>
              <w:jc w:val="center"/>
              <w:rPr>
                <w:rFonts w:cs="宋体"/>
                <w:bCs/>
                <w:sz w:val="24"/>
                <w:szCs w:val="30"/>
              </w:rPr>
            </w:pPr>
            <w:r>
              <w:rPr>
                <w:rFonts w:hint="eastAsia" w:cs="宋体"/>
                <w:bCs/>
                <w:sz w:val="24"/>
                <w:szCs w:val="30"/>
              </w:rPr>
              <w:t>硕士</w:t>
            </w:r>
          </w:p>
          <w:p>
            <w:pPr>
              <w:spacing w:line="320" w:lineRule="exact"/>
              <w:jc w:val="center"/>
              <w:rPr>
                <w:rFonts w:cs="宋体"/>
                <w:bCs/>
                <w:sz w:val="24"/>
                <w:szCs w:val="30"/>
              </w:rPr>
            </w:pPr>
            <w:r>
              <w:rPr>
                <w:rFonts w:hint="eastAsia" w:cs="宋体"/>
                <w:bCs/>
                <w:sz w:val="24"/>
                <w:szCs w:val="30"/>
              </w:rPr>
              <w:t>研究生</w:t>
            </w:r>
          </w:p>
        </w:tc>
        <w:tc>
          <w:tcPr>
            <w:tcW w:w="1398" w:type="dxa"/>
            <w:gridSpan w:val="2"/>
            <w:tcBorders>
              <w:top w:val="single" w:color="auto" w:sz="6" w:space="0"/>
              <w:left w:val="single" w:color="auto" w:sz="4" w:space="0"/>
              <w:bottom w:val="single" w:color="auto" w:sz="6" w:space="0"/>
              <w:right w:val="single" w:color="auto" w:sz="4" w:space="0"/>
            </w:tcBorders>
            <w:noWrap/>
            <w:vAlign w:val="center"/>
          </w:tcPr>
          <w:p>
            <w:pPr>
              <w:widowControl/>
              <w:spacing w:line="280" w:lineRule="exact"/>
              <w:jc w:val="center"/>
              <w:rPr>
                <w:rFonts w:ascii="楷体_GB2312" w:eastAsia="楷体_GB2312" w:cs="楷体_GB2312"/>
                <w:bCs/>
                <w:sz w:val="24"/>
                <w:szCs w:val="32"/>
              </w:rPr>
            </w:pPr>
          </w:p>
        </w:tc>
        <w:tc>
          <w:tcPr>
            <w:tcW w:w="2180" w:type="dxa"/>
            <w:gridSpan w:val="6"/>
            <w:tcBorders>
              <w:top w:val="single" w:color="auto" w:sz="6" w:space="0"/>
              <w:left w:val="single" w:color="auto" w:sz="4" w:space="0"/>
              <w:bottom w:val="single" w:color="auto" w:sz="6" w:space="0"/>
              <w:right w:val="single" w:color="auto" w:sz="4" w:space="0"/>
            </w:tcBorders>
            <w:noWrap/>
            <w:vAlign w:val="center"/>
          </w:tcPr>
          <w:p>
            <w:pPr>
              <w:widowControl/>
              <w:spacing w:line="280" w:lineRule="exact"/>
              <w:jc w:val="center"/>
              <w:rPr>
                <w:rFonts w:ascii="楷体_GB2312" w:eastAsia="楷体_GB2312" w:cs="楷体_GB2312"/>
                <w:bCs/>
                <w:sz w:val="24"/>
                <w:szCs w:val="32"/>
              </w:rPr>
            </w:pPr>
          </w:p>
        </w:tc>
        <w:tc>
          <w:tcPr>
            <w:tcW w:w="2054" w:type="dxa"/>
            <w:gridSpan w:val="4"/>
            <w:tcBorders>
              <w:top w:val="single" w:color="auto" w:sz="6" w:space="0"/>
              <w:left w:val="single" w:color="auto" w:sz="4" w:space="0"/>
              <w:bottom w:val="single" w:color="auto" w:sz="6" w:space="0"/>
              <w:right w:val="single" w:color="auto" w:sz="4" w:space="0"/>
            </w:tcBorders>
            <w:noWrap/>
            <w:vAlign w:val="center"/>
          </w:tcPr>
          <w:p>
            <w:pPr>
              <w:widowControl/>
              <w:spacing w:line="280" w:lineRule="exact"/>
              <w:jc w:val="center"/>
              <w:rPr>
                <w:rFonts w:ascii="楷体_GB2312" w:eastAsia="楷体_GB2312" w:cs="楷体_GB2312"/>
                <w:bCs/>
                <w:sz w:val="24"/>
                <w:szCs w:val="32"/>
              </w:rPr>
            </w:pPr>
          </w:p>
        </w:tc>
        <w:tc>
          <w:tcPr>
            <w:tcW w:w="1627" w:type="dxa"/>
            <w:gridSpan w:val="2"/>
            <w:tcBorders>
              <w:top w:val="single" w:color="auto" w:sz="6" w:space="0"/>
              <w:left w:val="single" w:color="auto" w:sz="4" w:space="0"/>
              <w:bottom w:val="single" w:color="auto" w:sz="6" w:space="0"/>
              <w:right w:val="single" w:color="auto" w:sz="4" w:space="0"/>
            </w:tcBorders>
            <w:noWrap/>
            <w:vAlign w:val="center"/>
          </w:tcPr>
          <w:p>
            <w:pPr>
              <w:widowControl/>
              <w:spacing w:line="280" w:lineRule="exact"/>
              <w:jc w:val="center"/>
              <w:rPr>
                <w:rFonts w:ascii="楷体_GB2312" w:eastAsia="楷体_GB2312" w:cs="楷体_GB2312"/>
                <w:bCs/>
                <w:sz w:val="24"/>
                <w:szCs w:val="32"/>
              </w:rPr>
            </w:pPr>
          </w:p>
        </w:tc>
        <w:tc>
          <w:tcPr>
            <w:tcW w:w="732" w:type="dxa"/>
            <w:tcBorders>
              <w:top w:val="single" w:color="auto" w:sz="6" w:space="0"/>
              <w:left w:val="single" w:color="auto" w:sz="4" w:space="0"/>
              <w:bottom w:val="single" w:color="auto" w:sz="6" w:space="0"/>
              <w:right w:val="single" w:color="auto" w:sz="6" w:space="0"/>
            </w:tcBorders>
            <w:noWrap/>
            <w:vAlign w:val="center"/>
          </w:tcPr>
          <w:p>
            <w:pPr>
              <w:widowControl/>
              <w:spacing w:line="280" w:lineRule="exact"/>
              <w:jc w:val="center"/>
              <w:rPr>
                <w:rFonts w:ascii="楷体_GB2312" w:eastAsia="楷体_GB2312" w:cs="楷体_GB2312"/>
                <w:bCs/>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7" w:hRule="exact"/>
          <w:jc w:val="center"/>
        </w:trPr>
        <w:tc>
          <w:tcPr>
            <w:tcW w:w="1047" w:type="dxa"/>
            <w:vMerge w:val="continue"/>
            <w:tcBorders>
              <w:top w:val="single" w:color="auto" w:sz="6" w:space="0"/>
              <w:left w:val="single" w:color="auto" w:sz="6" w:space="0"/>
              <w:bottom w:val="single" w:color="auto" w:sz="6" w:space="0"/>
              <w:right w:val="single" w:color="auto" w:sz="6" w:space="0"/>
            </w:tcBorders>
            <w:noWrap/>
            <w:vAlign w:val="center"/>
          </w:tcPr>
          <w:p>
            <w:pPr>
              <w:widowControl/>
              <w:jc w:val="left"/>
              <w:rPr>
                <w:rFonts w:cs="宋体"/>
                <w:bCs/>
                <w:sz w:val="24"/>
                <w:szCs w:val="30"/>
              </w:rPr>
            </w:pPr>
          </w:p>
        </w:tc>
        <w:tc>
          <w:tcPr>
            <w:tcW w:w="1011" w:type="dxa"/>
            <w:gridSpan w:val="2"/>
            <w:tcBorders>
              <w:top w:val="single" w:color="auto" w:sz="6" w:space="0"/>
              <w:left w:val="single" w:color="auto" w:sz="6" w:space="0"/>
              <w:bottom w:val="single" w:color="auto" w:sz="6" w:space="0"/>
              <w:right w:val="single" w:color="auto" w:sz="4" w:space="0"/>
            </w:tcBorders>
            <w:noWrap/>
            <w:vAlign w:val="center"/>
          </w:tcPr>
          <w:p>
            <w:pPr>
              <w:spacing w:line="320" w:lineRule="exact"/>
              <w:jc w:val="center"/>
              <w:rPr>
                <w:rFonts w:cs="宋体"/>
                <w:bCs/>
                <w:sz w:val="24"/>
                <w:szCs w:val="30"/>
              </w:rPr>
            </w:pPr>
            <w:r>
              <w:rPr>
                <w:rFonts w:hint="eastAsia" w:cs="宋体"/>
                <w:bCs/>
                <w:sz w:val="24"/>
                <w:szCs w:val="30"/>
              </w:rPr>
              <w:t>博士</w:t>
            </w:r>
          </w:p>
          <w:p>
            <w:pPr>
              <w:spacing w:line="320" w:lineRule="exact"/>
              <w:jc w:val="center"/>
              <w:rPr>
                <w:rFonts w:cs="宋体"/>
                <w:bCs/>
                <w:sz w:val="24"/>
                <w:szCs w:val="30"/>
              </w:rPr>
            </w:pPr>
            <w:r>
              <w:rPr>
                <w:rFonts w:hint="eastAsia" w:cs="宋体"/>
                <w:bCs/>
                <w:sz w:val="24"/>
                <w:szCs w:val="30"/>
              </w:rPr>
              <w:t>研究生</w:t>
            </w:r>
          </w:p>
        </w:tc>
        <w:tc>
          <w:tcPr>
            <w:tcW w:w="1398" w:type="dxa"/>
            <w:gridSpan w:val="2"/>
            <w:tcBorders>
              <w:top w:val="single" w:color="auto" w:sz="6" w:space="0"/>
              <w:left w:val="single" w:color="auto" w:sz="4" w:space="0"/>
              <w:bottom w:val="single" w:color="auto" w:sz="6" w:space="0"/>
              <w:right w:val="single" w:color="auto" w:sz="4" w:space="0"/>
            </w:tcBorders>
            <w:noWrap/>
            <w:vAlign w:val="center"/>
          </w:tcPr>
          <w:p>
            <w:pPr>
              <w:widowControl/>
              <w:spacing w:line="280" w:lineRule="exact"/>
              <w:jc w:val="center"/>
              <w:rPr>
                <w:rFonts w:ascii="楷体_GB2312" w:eastAsia="楷体_GB2312" w:cs="楷体_GB2312"/>
                <w:bCs/>
                <w:sz w:val="24"/>
                <w:szCs w:val="32"/>
              </w:rPr>
            </w:pPr>
          </w:p>
        </w:tc>
        <w:tc>
          <w:tcPr>
            <w:tcW w:w="2180" w:type="dxa"/>
            <w:gridSpan w:val="6"/>
            <w:tcBorders>
              <w:top w:val="single" w:color="auto" w:sz="6" w:space="0"/>
              <w:left w:val="single" w:color="auto" w:sz="4" w:space="0"/>
              <w:bottom w:val="single" w:color="auto" w:sz="6" w:space="0"/>
              <w:right w:val="single" w:color="auto" w:sz="4" w:space="0"/>
            </w:tcBorders>
            <w:noWrap/>
            <w:vAlign w:val="center"/>
          </w:tcPr>
          <w:p>
            <w:pPr>
              <w:widowControl/>
              <w:spacing w:line="280" w:lineRule="exact"/>
              <w:jc w:val="center"/>
              <w:rPr>
                <w:rFonts w:ascii="楷体_GB2312" w:eastAsia="楷体_GB2312" w:cs="楷体_GB2312"/>
                <w:bCs/>
                <w:sz w:val="24"/>
                <w:szCs w:val="32"/>
              </w:rPr>
            </w:pPr>
          </w:p>
        </w:tc>
        <w:tc>
          <w:tcPr>
            <w:tcW w:w="2054" w:type="dxa"/>
            <w:gridSpan w:val="4"/>
            <w:tcBorders>
              <w:top w:val="single" w:color="auto" w:sz="6" w:space="0"/>
              <w:left w:val="single" w:color="auto" w:sz="4" w:space="0"/>
              <w:bottom w:val="single" w:color="auto" w:sz="6" w:space="0"/>
              <w:right w:val="single" w:color="auto" w:sz="4" w:space="0"/>
            </w:tcBorders>
            <w:noWrap/>
            <w:vAlign w:val="center"/>
          </w:tcPr>
          <w:p>
            <w:pPr>
              <w:widowControl/>
              <w:spacing w:line="280" w:lineRule="exact"/>
              <w:jc w:val="center"/>
              <w:rPr>
                <w:rFonts w:ascii="楷体_GB2312" w:eastAsia="楷体_GB2312" w:cs="楷体_GB2312"/>
                <w:bCs/>
                <w:sz w:val="24"/>
                <w:szCs w:val="32"/>
              </w:rPr>
            </w:pPr>
          </w:p>
        </w:tc>
        <w:tc>
          <w:tcPr>
            <w:tcW w:w="1627" w:type="dxa"/>
            <w:gridSpan w:val="2"/>
            <w:tcBorders>
              <w:top w:val="single" w:color="auto" w:sz="6" w:space="0"/>
              <w:left w:val="single" w:color="auto" w:sz="4" w:space="0"/>
              <w:bottom w:val="single" w:color="auto" w:sz="6" w:space="0"/>
              <w:right w:val="single" w:color="auto" w:sz="4" w:space="0"/>
            </w:tcBorders>
            <w:noWrap/>
            <w:vAlign w:val="center"/>
          </w:tcPr>
          <w:p>
            <w:pPr>
              <w:widowControl/>
              <w:spacing w:line="280" w:lineRule="exact"/>
              <w:jc w:val="center"/>
              <w:rPr>
                <w:rFonts w:ascii="楷体_GB2312" w:eastAsia="楷体_GB2312" w:cs="楷体_GB2312"/>
                <w:bCs/>
                <w:sz w:val="24"/>
                <w:szCs w:val="32"/>
              </w:rPr>
            </w:pPr>
          </w:p>
        </w:tc>
        <w:tc>
          <w:tcPr>
            <w:tcW w:w="732" w:type="dxa"/>
            <w:tcBorders>
              <w:top w:val="single" w:color="auto" w:sz="6" w:space="0"/>
              <w:left w:val="single" w:color="auto" w:sz="4" w:space="0"/>
              <w:bottom w:val="single" w:color="auto" w:sz="6" w:space="0"/>
              <w:right w:val="single" w:color="auto" w:sz="6" w:space="0"/>
            </w:tcBorders>
            <w:noWrap/>
            <w:vAlign w:val="center"/>
          </w:tcPr>
          <w:p>
            <w:pPr>
              <w:widowControl/>
              <w:spacing w:line="280" w:lineRule="exact"/>
              <w:jc w:val="center"/>
              <w:rPr>
                <w:rFonts w:ascii="楷体_GB2312" w:eastAsia="楷体_GB2312" w:cs="楷体_GB2312"/>
                <w:bCs/>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83" w:hRule="atLeast"/>
          <w:jc w:val="center"/>
        </w:trPr>
        <w:tc>
          <w:tcPr>
            <w:tcW w:w="1047" w:type="dxa"/>
            <w:tcBorders>
              <w:top w:val="single" w:color="auto" w:sz="6" w:space="0"/>
              <w:left w:val="single" w:color="auto" w:sz="6" w:space="0"/>
              <w:bottom w:val="single" w:color="auto" w:sz="6" w:space="0"/>
              <w:right w:val="single" w:color="auto" w:sz="6" w:space="0"/>
            </w:tcBorders>
            <w:noWrap/>
            <w:vAlign w:val="center"/>
          </w:tcPr>
          <w:p>
            <w:pPr>
              <w:widowControl/>
              <w:spacing w:line="280" w:lineRule="exact"/>
              <w:jc w:val="center"/>
              <w:rPr>
                <w:rFonts w:cs="宋体"/>
                <w:bCs/>
                <w:sz w:val="24"/>
                <w:szCs w:val="30"/>
              </w:rPr>
            </w:pPr>
            <w:r>
              <w:rPr>
                <w:rFonts w:hint="eastAsia" w:cs="宋体"/>
                <w:bCs/>
                <w:sz w:val="24"/>
                <w:szCs w:val="30"/>
              </w:rPr>
              <w:t>工作</w:t>
            </w:r>
          </w:p>
          <w:p>
            <w:pPr>
              <w:widowControl/>
              <w:spacing w:line="280" w:lineRule="exact"/>
              <w:jc w:val="center"/>
              <w:rPr>
                <w:rFonts w:cs="宋体"/>
                <w:bCs/>
                <w:szCs w:val="32"/>
              </w:rPr>
            </w:pPr>
            <w:r>
              <w:rPr>
                <w:rFonts w:hint="eastAsia" w:cs="宋体"/>
                <w:bCs/>
                <w:sz w:val="24"/>
                <w:szCs w:val="30"/>
              </w:rPr>
              <w:t>经历</w:t>
            </w:r>
          </w:p>
        </w:tc>
        <w:tc>
          <w:tcPr>
            <w:tcW w:w="9002" w:type="dxa"/>
            <w:gridSpan w:val="17"/>
            <w:tcBorders>
              <w:top w:val="single" w:color="auto" w:sz="6" w:space="0"/>
              <w:left w:val="single" w:color="auto" w:sz="6" w:space="0"/>
              <w:bottom w:val="single" w:color="auto" w:sz="6" w:space="0"/>
              <w:right w:val="single" w:color="auto" w:sz="6" w:space="0"/>
            </w:tcBorders>
            <w:noWrap/>
          </w:tcPr>
          <w:p>
            <w:pPr>
              <w:widowControl/>
              <w:spacing w:line="340" w:lineRule="exact"/>
              <w:jc w:val="left"/>
              <w:rPr>
                <w:rFonts w:ascii="楷体_GB2312" w:eastAsia="楷体_GB2312" w:cs="楷体_GB2312"/>
                <w:bCs/>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5" w:hRule="exact"/>
          <w:jc w:val="center"/>
        </w:trPr>
        <w:tc>
          <w:tcPr>
            <w:tcW w:w="1047" w:type="dxa"/>
            <w:tcBorders>
              <w:top w:val="single" w:color="auto" w:sz="6" w:space="0"/>
              <w:left w:val="single" w:color="auto" w:sz="6" w:space="0"/>
              <w:bottom w:val="single" w:color="auto" w:sz="6" w:space="0"/>
              <w:right w:val="single" w:color="auto" w:sz="6" w:space="0"/>
            </w:tcBorders>
            <w:noWrap/>
            <w:vAlign w:val="center"/>
          </w:tcPr>
          <w:p>
            <w:pPr>
              <w:spacing w:line="300" w:lineRule="exact"/>
              <w:jc w:val="center"/>
              <w:rPr>
                <w:rFonts w:cs="宋体"/>
                <w:bCs/>
                <w:sz w:val="24"/>
                <w:szCs w:val="32"/>
              </w:rPr>
            </w:pPr>
            <w:r>
              <w:rPr>
                <w:rFonts w:hint="eastAsia" w:cs="宋体"/>
                <w:bCs/>
                <w:sz w:val="24"/>
                <w:szCs w:val="32"/>
              </w:rPr>
              <w:t>获奖</w:t>
            </w:r>
          </w:p>
          <w:p>
            <w:pPr>
              <w:spacing w:line="300" w:lineRule="exact"/>
              <w:jc w:val="center"/>
              <w:rPr>
                <w:rFonts w:cs="宋体"/>
                <w:bCs/>
                <w:sz w:val="24"/>
                <w:szCs w:val="32"/>
              </w:rPr>
            </w:pPr>
            <w:r>
              <w:rPr>
                <w:rFonts w:hint="eastAsia" w:cs="宋体"/>
                <w:bCs/>
                <w:sz w:val="24"/>
                <w:szCs w:val="32"/>
              </w:rPr>
              <w:t>情况</w:t>
            </w:r>
          </w:p>
        </w:tc>
        <w:tc>
          <w:tcPr>
            <w:tcW w:w="9002" w:type="dxa"/>
            <w:gridSpan w:val="17"/>
            <w:tcBorders>
              <w:top w:val="single" w:color="auto" w:sz="6" w:space="0"/>
              <w:left w:val="single" w:color="auto" w:sz="6" w:space="0"/>
              <w:bottom w:val="single" w:color="auto" w:sz="6" w:space="0"/>
              <w:right w:val="single" w:color="auto" w:sz="6" w:space="0"/>
            </w:tcBorders>
            <w:noWrap/>
          </w:tcPr>
          <w:p>
            <w:pPr>
              <w:widowControl/>
              <w:spacing w:line="300" w:lineRule="exact"/>
              <w:jc w:val="left"/>
              <w:rPr>
                <w:rFonts w:ascii="楷体_GB2312" w:eastAsia="楷体_GB2312" w:cs="楷体_GB2312"/>
                <w:bCs/>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83" w:hRule="exact"/>
          <w:jc w:val="center"/>
        </w:trPr>
        <w:tc>
          <w:tcPr>
            <w:tcW w:w="1047" w:type="dxa"/>
            <w:tcBorders>
              <w:top w:val="single" w:color="auto" w:sz="6" w:space="0"/>
              <w:left w:val="single" w:color="auto" w:sz="6" w:space="0"/>
              <w:bottom w:val="single" w:color="auto" w:sz="6" w:space="0"/>
              <w:right w:val="single" w:color="auto" w:sz="6" w:space="0"/>
            </w:tcBorders>
            <w:noWrap/>
            <w:vAlign w:val="center"/>
          </w:tcPr>
          <w:p>
            <w:pPr>
              <w:spacing w:line="300" w:lineRule="exact"/>
              <w:jc w:val="center"/>
              <w:rPr>
                <w:rFonts w:cs="宋体"/>
                <w:bCs/>
                <w:sz w:val="24"/>
                <w:szCs w:val="32"/>
              </w:rPr>
            </w:pPr>
            <w:r>
              <w:rPr>
                <w:rFonts w:hint="eastAsia" w:cs="宋体"/>
                <w:bCs/>
                <w:sz w:val="24"/>
                <w:szCs w:val="32"/>
              </w:rPr>
              <w:t>取得资格证书情况</w:t>
            </w:r>
          </w:p>
        </w:tc>
        <w:tc>
          <w:tcPr>
            <w:tcW w:w="9002" w:type="dxa"/>
            <w:gridSpan w:val="17"/>
            <w:tcBorders>
              <w:top w:val="single" w:color="auto" w:sz="6" w:space="0"/>
              <w:left w:val="single" w:color="auto" w:sz="6" w:space="0"/>
              <w:bottom w:val="single" w:color="auto" w:sz="6" w:space="0"/>
              <w:right w:val="single" w:color="auto" w:sz="6" w:space="0"/>
            </w:tcBorders>
            <w:noWrap/>
          </w:tcPr>
          <w:p>
            <w:pPr>
              <w:widowControl/>
              <w:spacing w:line="300" w:lineRule="exact"/>
              <w:jc w:val="left"/>
              <w:rPr>
                <w:rFonts w:ascii="楷体_GB2312" w:eastAsia="楷体_GB2312" w:cs="楷体_GB2312"/>
                <w:bCs/>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55" w:hRule="exact"/>
          <w:jc w:val="center"/>
        </w:trPr>
        <w:tc>
          <w:tcPr>
            <w:tcW w:w="1047" w:type="dxa"/>
            <w:tcBorders>
              <w:top w:val="single" w:color="auto" w:sz="6" w:space="0"/>
              <w:left w:val="single" w:color="auto" w:sz="6" w:space="0"/>
              <w:bottom w:val="single" w:color="auto" w:sz="6" w:space="0"/>
              <w:right w:val="single" w:color="auto" w:sz="6" w:space="0"/>
            </w:tcBorders>
            <w:noWrap/>
            <w:vAlign w:val="center"/>
          </w:tcPr>
          <w:p>
            <w:pPr>
              <w:spacing w:line="300" w:lineRule="exact"/>
              <w:jc w:val="center"/>
              <w:rPr>
                <w:rFonts w:cs="宋体"/>
                <w:bCs/>
                <w:sz w:val="24"/>
                <w:szCs w:val="32"/>
              </w:rPr>
            </w:pPr>
            <w:r>
              <w:rPr>
                <w:rFonts w:hint="eastAsia" w:cs="宋体"/>
                <w:bCs/>
                <w:sz w:val="24"/>
                <w:szCs w:val="32"/>
              </w:rPr>
              <w:t>担任</w:t>
            </w:r>
          </w:p>
          <w:p>
            <w:pPr>
              <w:spacing w:line="300" w:lineRule="exact"/>
              <w:jc w:val="center"/>
              <w:rPr>
                <w:rFonts w:cs="宋体"/>
                <w:bCs/>
                <w:sz w:val="24"/>
                <w:szCs w:val="32"/>
              </w:rPr>
            </w:pPr>
            <w:r>
              <w:rPr>
                <w:rFonts w:hint="eastAsia" w:cs="宋体"/>
                <w:bCs/>
                <w:sz w:val="24"/>
                <w:szCs w:val="32"/>
              </w:rPr>
              <w:t>班干部情况</w:t>
            </w:r>
          </w:p>
        </w:tc>
        <w:tc>
          <w:tcPr>
            <w:tcW w:w="9002" w:type="dxa"/>
            <w:gridSpan w:val="17"/>
            <w:tcBorders>
              <w:top w:val="single" w:color="auto" w:sz="6" w:space="0"/>
              <w:left w:val="single" w:color="auto" w:sz="6" w:space="0"/>
              <w:bottom w:val="single" w:color="auto" w:sz="6" w:space="0"/>
              <w:right w:val="single" w:color="auto" w:sz="6" w:space="0"/>
            </w:tcBorders>
            <w:noWrap/>
          </w:tcPr>
          <w:p>
            <w:pPr>
              <w:widowControl/>
              <w:spacing w:line="300" w:lineRule="exact"/>
              <w:jc w:val="left"/>
              <w:rPr>
                <w:rFonts w:ascii="楷体_GB2312" w:eastAsia="楷体_GB2312" w:cs="楷体_GB2312"/>
                <w:bCs/>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716" w:hRule="exact"/>
          <w:jc w:val="center"/>
        </w:trPr>
        <w:tc>
          <w:tcPr>
            <w:tcW w:w="1047" w:type="dxa"/>
            <w:tcBorders>
              <w:top w:val="single" w:color="auto" w:sz="6" w:space="0"/>
              <w:left w:val="single" w:color="auto" w:sz="6" w:space="0"/>
              <w:bottom w:val="single" w:color="auto" w:sz="6" w:space="0"/>
              <w:right w:val="single" w:color="auto" w:sz="6" w:space="0"/>
            </w:tcBorders>
            <w:noWrap/>
            <w:vAlign w:val="center"/>
          </w:tcPr>
          <w:p>
            <w:pPr>
              <w:spacing w:line="300" w:lineRule="exact"/>
              <w:jc w:val="center"/>
              <w:rPr>
                <w:rFonts w:cs="宋体"/>
                <w:bCs/>
                <w:sz w:val="24"/>
                <w:szCs w:val="32"/>
              </w:rPr>
            </w:pPr>
            <w:r>
              <w:rPr>
                <w:rFonts w:hint="eastAsia" w:cs="宋体"/>
                <w:bCs/>
                <w:sz w:val="24"/>
                <w:szCs w:val="32"/>
              </w:rPr>
              <w:t>科研、论文</w:t>
            </w:r>
          </w:p>
          <w:p>
            <w:pPr>
              <w:spacing w:line="300" w:lineRule="exact"/>
              <w:jc w:val="center"/>
              <w:rPr>
                <w:rFonts w:cs="宋体"/>
                <w:bCs/>
                <w:sz w:val="24"/>
                <w:szCs w:val="32"/>
              </w:rPr>
            </w:pPr>
            <w:r>
              <w:rPr>
                <w:rFonts w:hint="eastAsia" w:cs="宋体"/>
                <w:bCs/>
                <w:sz w:val="24"/>
                <w:szCs w:val="32"/>
              </w:rPr>
              <w:t>及社会实践</w:t>
            </w:r>
          </w:p>
          <w:p>
            <w:pPr>
              <w:spacing w:line="300" w:lineRule="exact"/>
              <w:jc w:val="center"/>
              <w:rPr>
                <w:rFonts w:cs="宋体"/>
                <w:bCs/>
                <w:sz w:val="24"/>
                <w:szCs w:val="32"/>
              </w:rPr>
            </w:pPr>
            <w:r>
              <w:rPr>
                <w:rFonts w:hint="eastAsia" w:cs="宋体"/>
                <w:bCs/>
                <w:sz w:val="24"/>
                <w:szCs w:val="32"/>
              </w:rPr>
              <w:t>等情况</w:t>
            </w:r>
          </w:p>
        </w:tc>
        <w:tc>
          <w:tcPr>
            <w:tcW w:w="9002" w:type="dxa"/>
            <w:gridSpan w:val="17"/>
            <w:tcBorders>
              <w:top w:val="single" w:color="auto" w:sz="6" w:space="0"/>
              <w:left w:val="single" w:color="auto" w:sz="6" w:space="0"/>
              <w:bottom w:val="single" w:color="auto" w:sz="6" w:space="0"/>
              <w:right w:val="single" w:color="auto" w:sz="6" w:space="0"/>
            </w:tcBorders>
            <w:noWrap/>
          </w:tcPr>
          <w:p>
            <w:pPr>
              <w:widowControl/>
              <w:spacing w:line="300" w:lineRule="exact"/>
              <w:jc w:val="left"/>
              <w:rPr>
                <w:rFonts w:ascii="楷体_GB2312" w:eastAsia="楷体_GB2312" w:cs="楷体_GB2312"/>
                <w:bCs/>
                <w:sz w:val="24"/>
                <w:szCs w:val="32"/>
              </w:rPr>
            </w:pPr>
          </w:p>
          <w:p>
            <w:pPr>
              <w:widowControl/>
              <w:spacing w:line="300" w:lineRule="exact"/>
              <w:jc w:val="left"/>
              <w:rPr>
                <w:rFonts w:ascii="楷体_GB2312" w:eastAsia="楷体_GB2312" w:cs="楷体_GB2312"/>
                <w:bCs/>
                <w:sz w:val="24"/>
                <w:szCs w:val="32"/>
              </w:rPr>
            </w:pPr>
          </w:p>
          <w:p>
            <w:pPr>
              <w:widowControl/>
              <w:spacing w:line="300" w:lineRule="exact"/>
              <w:jc w:val="left"/>
              <w:rPr>
                <w:rFonts w:ascii="楷体_GB2312" w:eastAsia="楷体_GB2312" w:cs="楷体_GB2312"/>
                <w:bCs/>
                <w:sz w:val="24"/>
                <w:szCs w:val="32"/>
              </w:rPr>
            </w:pPr>
          </w:p>
          <w:p>
            <w:pPr>
              <w:widowControl/>
              <w:spacing w:line="300" w:lineRule="exact"/>
              <w:jc w:val="left"/>
              <w:rPr>
                <w:rFonts w:ascii="楷体_GB2312" w:eastAsia="楷体_GB2312" w:cs="楷体_GB2312"/>
                <w:bCs/>
                <w:sz w:val="24"/>
                <w:szCs w:val="32"/>
              </w:rPr>
            </w:pPr>
          </w:p>
          <w:p>
            <w:pPr>
              <w:widowControl/>
              <w:spacing w:line="300" w:lineRule="exact"/>
              <w:jc w:val="left"/>
              <w:rPr>
                <w:rFonts w:ascii="楷体_GB2312" w:eastAsia="楷体_GB2312" w:cs="楷体_GB2312"/>
                <w:bCs/>
                <w:sz w:val="24"/>
                <w:szCs w:val="32"/>
              </w:rPr>
            </w:pPr>
          </w:p>
          <w:p>
            <w:pPr>
              <w:widowControl/>
              <w:spacing w:line="300" w:lineRule="exact"/>
              <w:jc w:val="left"/>
              <w:rPr>
                <w:rFonts w:ascii="楷体_GB2312" w:eastAsia="楷体_GB2312" w:cs="楷体_GB2312"/>
                <w:bCs/>
                <w:sz w:val="24"/>
                <w:szCs w:val="32"/>
              </w:rPr>
            </w:pPr>
          </w:p>
          <w:p>
            <w:pPr>
              <w:widowControl/>
              <w:spacing w:line="300" w:lineRule="exact"/>
              <w:jc w:val="left"/>
              <w:rPr>
                <w:rFonts w:ascii="楷体_GB2312" w:eastAsia="楷体_GB2312" w:cs="楷体_GB2312"/>
                <w:bCs/>
                <w:sz w:val="24"/>
                <w:szCs w:val="32"/>
              </w:rPr>
            </w:pPr>
          </w:p>
          <w:p>
            <w:pPr>
              <w:widowControl/>
              <w:spacing w:line="300" w:lineRule="exact"/>
              <w:jc w:val="left"/>
              <w:rPr>
                <w:rFonts w:ascii="楷体_GB2312" w:eastAsia="楷体_GB2312" w:cs="楷体_GB2312"/>
                <w:bCs/>
                <w:sz w:val="24"/>
                <w:szCs w:val="32"/>
              </w:rPr>
            </w:pPr>
          </w:p>
          <w:p>
            <w:pPr>
              <w:widowControl/>
              <w:spacing w:line="300" w:lineRule="exact"/>
              <w:jc w:val="left"/>
              <w:rPr>
                <w:rFonts w:ascii="楷体_GB2312" w:eastAsia="楷体_GB2312" w:cs="楷体_GB2312"/>
                <w:bCs/>
                <w:sz w:val="24"/>
                <w:szCs w:val="32"/>
              </w:rPr>
            </w:pPr>
          </w:p>
          <w:p>
            <w:pPr>
              <w:widowControl/>
              <w:spacing w:line="300" w:lineRule="exact"/>
              <w:jc w:val="left"/>
              <w:rPr>
                <w:rFonts w:ascii="楷体_GB2312" w:eastAsia="楷体_GB2312" w:cs="楷体_GB2312"/>
                <w:bCs/>
                <w:sz w:val="24"/>
                <w:szCs w:val="32"/>
              </w:rPr>
            </w:pPr>
          </w:p>
          <w:p>
            <w:pPr>
              <w:widowControl/>
              <w:spacing w:line="300" w:lineRule="exact"/>
              <w:jc w:val="left"/>
              <w:rPr>
                <w:rFonts w:ascii="楷体_GB2312" w:eastAsia="楷体_GB2312" w:cs="楷体_GB2312"/>
                <w:bCs/>
                <w:sz w:val="24"/>
                <w:szCs w:val="32"/>
              </w:rPr>
            </w:pPr>
          </w:p>
          <w:p>
            <w:pPr>
              <w:widowControl/>
              <w:spacing w:line="300" w:lineRule="exact"/>
              <w:jc w:val="left"/>
              <w:rPr>
                <w:rFonts w:ascii="楷体_GB2312" w:eastAsia="楷体_GB2312" w:cs="楷体_GB2312"/>
                <w:bCs/>
                <w:sz w:val="24"/>
                <w:szCs w:val="32"/>
              </w:rPr>
            </w:pPr>
          </w:p>
        </w:tc>
      </w:tr>
    </w:tbl>
    <w:p>
      <w:pPr>
        <w:kinsoku w:val="0"/>
        <w:spacing w:line="560" w:lineRule="exact"/>
        <w:jc w:val="left"/>
      </w:pPr>
    </w:p>
    <w:sectPr>
      <w:footerReference r:id="rId3" w:type="default"/>
      <w:pgSz w:w="11906" w:h="16838"/>
      <w:pgMar w:top="1361" w:right="1417" w:bottom="136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panose1 w:val="02010600030101010101"/>
    <w:charset w:val="50"/>
    <w:family w:val="auto"/>
    <w:pitch w:val="default"/>
    <w:sig w:usb0="00000003" w:usb1="080E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4</w:t>
                          </w:r>
                          <w:r>
                            <w:rPr>
                              <w:sz w:val="28"/>
                              <w:szCs w:val="44"/>
                            </w:rPr>
                            <w:fldChar w:fldCharType="end"/>
                          </w:r>
                          <w:r>
                            <w:rPr>
                              <w:sz w:val="28"/>
                              <w:szCs w:val="4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5"/>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4</w:t>
                    </w:r>
                    <w:r>
                      <w:rPr>
                        <w:sz w:val="28"/>
                        <w:szCs w:val="44"/>
                      </w:rPr>
                      <w:fldChar w:fldCharType="end"/>
                    </w:r>
                    <w:r>
                      <w:rPr>
                        <w:sz w:val="28"/>
                        <w:szCs w:val="4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6EE28F"/>
    <w:multiLevelType w:val="singleLevel"/>
    <w:tmpl w:val="4F6EE28F"/>
    <w:lvl w:ilvl="0" w:tentative="0">
      <w:start w:val="2"/>
      <w:numFmt w:val="chineseCounting"/>
      <w:suff w:val="nothing"/>
      <w:lvlText w:val="%1、"/>
      <w:lvlJc w:val="left"/>
      <w:rPr>
        <w:rFonts w:hint="eastAsia"/>
      </w:rPr>
    </w:lvl>
  </w:abstractNum>
  <w:abstractNum w:abstractNumId="1">
    <w:nsid w:val="6B28C31C"/>
    <w:multiLevelType w:val="singleLevel"/>
    <w:tmpl w:val="6B28C31C"/>
    <w:lvl w:ilvl="0" w:tentative="0">
      <w:start w:val="10"/>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wYzc2Mzg0YzgxYmU2MmY5N2YxNjQ3OTI2MzlkYWMifQ=="/>
  </w:docVars>
  <w:rsids>
    <w:rsidRoot w:val="42BB6AF5"/>
    <w:rsid w:val="00003173"/>
    <w:rsid w:val="002961AB"/>
    <w:rsid w:val="004B4423"/>
    <w:rsid w:val="061A51C3"/>
    <w:rsid w:val="067C727A"/>
    <w:rsid w:val="0CB5571D"/>
    <w:rsid w:val="0D253EB0"/>
    <w:rsid w:val="0D796E1B"/>
    <w:rsid w:val="0FA300A0"/>
    <w:rsid w:val="11047510"/>
    <w:rsid w:val="12FC701A"/>
    <w:rsid w:val="13405DEA"/>
    <w:rsid w:val="14FD7A8A"/>
    <w:rsid w:val="159A5F1B"/>
    <w:rsid w:val="177D51C4"/>
    <w:rsid w:val="18363EE3"/>
    <w:rsid w:val="1B977703"/>
    <w:rsid w:val="1DDE6678"/>
    <w:rsid w:val="2656154D"/>
    <w:rsid w:val="277B756F"/>
    <w:rsid w:val="27DD3B64"/>
    <w:rsid w:val="2B6349FB"/>
    <w:rsid w:val="2B8C5686"/>
    <w:rsid w:val="2BC22C9D"/>
    <w:rsid w:val="2C7E3E23"/>
    <w:rsid w:val="2D9612FF"/>
    <w:rsid w:val="327318E0"/>
    <w:rsid w:val="33B2468A"/>
    <w:rsid w:val="38BB5FD9"/>
    <w:rsid w:val="38EC7CF6"/>
    <w:rsid w:val="39FED2A7"/>
    <w:rsid w:val="3A3650EA"/>
    <w:rsid w:val="3A955D3F"/>
    <w:rsid w:val="3B0066E6"/>
    <w:rsid w:val="3D743131"/>
    <w:rsid w:val="41F540C0"/>
    <w:rsid w:val="42042303"/>
    <w:rsid w:val="42BB6AF5"/>
    <w:rsid w:val="431E5681"/>
    <w:rsid w:val="4BDB7F16"/>
    <w:rsid w:val="4C921410"/>
    <w:rsid w:val="4D4226B7"/>
    <w:rsid w:val="4D8B067E"/>
    <w:rsid w:val="5A912701"/>
    <w:rsid w:val="5DB704C6"/>
    <w:rsid w:val="5FFFBB2F"/>
    <w:rsid w:val="60F028C0"/>
    <w:rsid w:val="62B0226C"/>
    <w:rsid w:val="651E2282"/>
    <w:rsid w:val="6A554E4C"/>
    <w:rsid w:val="6A7B24B0"/>
    <w:rsid w:val="6AA36137"/>
    <w:rsid w:val="6BE64A03"/>
    <w:rsid w:val="6D927670"/>
    <w:rsid w:val="6F6E0492"/>
    <w:rsid w:val="6F7FF5AF"/>
    <w:rsid w:val="72B56DCF"/>
    <w:rsid w:val="EF1BC7FE"/>
    <w:rsid w:val="EFF546E6"/>
    <w:rsid w:val="FFF19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theme="minorBidi"/>
      <w:kern w:val="2"/>
      <w:sz w:val="32"/>
      <w:szCs w:val="24"/>
      <w:lang w:val="en-US" w:eastAsia="zh-CN" w:bidi="ar-SA"/>
    </w:rPr>
  </w:style>
  <w:style w:type="paragraph" w:styleId="4">
    <w:name w:val="heading 1"/>
    <w:basedOn w:val="1"/>
    <w:next w:val="1"/>
    <w:qFormat/>
    <w:uiPriority w:val="0"/>
    <w:pPr>
      <w:keepNext/>
      <w:keepLines/>
      <w:spacing w:line="600" w:lineRule="exact"/>
      <w:jc w:val="center"/>
      <w:outlineLvl w:val="0"/>
    </w:pPr>
    <w:rPr>
      <w:rFonts w:eastAsia="方正小标宋简体"/>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eastAsia="宋体" w:cs="Times New Roman"/>
    </w:rPr>
  </w:style>
  <w:style w:type="paragraph" w:styleId="3">
    <w:name w:val="Body Text"/>
    <w:basedOn w:val="1"/>
    <w:qFormat/>
    <w:uiPriority w:val="0"/>
    <w:pPr>
      <w:spacing w:after="120"/>
    </w:pPr>
    <w:rPr>
      <w:rFonts w:ascii="Times New Roman" w:hAnsi="Times New Roman" w:eastAsia="宋体" w:cs="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11</Pages>
  <Words>911</Words>
  <Characters>5197</Characters>
  <Lines>43</Lines>
  <Paragraphs>12</Paragraphs>
  <TotalTime>1</TotalTime>
  <ScaleCrop>false</ScaleCrop>
  <LinksUpToDate>false</LinksUpToDate>
  <CharactersWithSpaces>6096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2023-04-27T09:14:00Z</dcterms:created>
  <dc:creator>xy2</dc:creator>
  <cp:lastModifiedBy>pc</cp:lastModifiedBy>
  <cp:lastPrinted>2023-05-24T15:14:00Z</cp:lastPrinted>
  <dcterms:modified xsi:type="dcterms:W3CDTF">2023-05-30T17:05:42Z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0A63D69F85F048CF9343DF3D44958B05</vt:lpwstr>
  </property>
</Properties>
</file>